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709"/>
        <w:gridCol w:w="4631"/>
      </w:tblGrid>
      <w:tr w:rsidR="00391732" w:rsidRPr="009F20C7" w14:paraId="1D24CEF6" w14:textId="77777777" w:rsidTr="00391732">
        <w:tc>
          <w:tcPr>
            <w:tcW w:w="4928" w:type="dxa"/>
          </w:tcPr>
          <w:p w14:paraId="1D24CEEF" w14:textId="35326201" w:rsidR="00A36FD8" w:rsidRPr="005E2043" w:rsidRDefault="00A36FD8" w:rsidP="00F30BA9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24CEF0" w14:textId="77777777" w:rsidR="00757838" w:rsidRPr="009D0E91" w:rsidRDefault="00757838" w:rsidP="00391732">
            <w:pPr>
              <w:pStyle w:val="1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631" w:type="dxa"/>
          </w:tcPr>
          <w:p w14:paraId="1D24CEF1" w14:textId="77777777" w:rsidR="00A36FD8" w:rsidRPr="009D0E91" w:rsidRDefault="00757838">
            <w:pPr>
              <w:pStyle w:val="1"/>
              <w:rPr>
                <w:b w:val="0"/>
                <w:i w:val="0"/>
                <w:sz w:val="28"/>
                <w:szCs w:val="28"/>
              </w:rPr>
            </w:pPr>
            <w:r w:rsidRPr="009D0E91">
              <w:rPr>
                <w:b w:val="0"/>
                <w:i w:val="0"/>
                <w:sz w:val="28"/>
                <w:szCs w:val="28"/>
              </w:rPr>
              <w:t>УТВЕРЖДАЮ</w:t>
            </w:r>
          </w:p>
          <w:p w14:paraId="1D24CEF3" w14:textId="76258F59" w:rsidR="00A36FD8" w:rsidRPr="009D0E91" w:rsidRDefault="00472501">
            <w:pPr>
              <w:pStyle w:val="1"/>
              <w:rPr>
                <w:b w:val="0"/>
                <w:i w:val="0"/>
                <w:sz w:val="28"/>
                <w:szCs w:val="28"/>
              </w:rPr>
            </w:pPr>
            <w:r w:rsidRPr="009D0E91">
              <w:rPr>
                <w:b w:val="0"/>
                <w:i w:val="0"/>
                <w:sz w:val="28"/>
                <w:szCs w:val="28"/>
              </w:rPr>
              <w:t>П</w:t>
            </w:r>
            <w:r w:rsidR="00313BE1" w:rsidRPr="009D0E91">
              <w:rPr>
                <w:b w:val="0"/>
                <w:i w:val="0"/>
                <w:sz w:val="28"/>
                <w:szCs w:val="28"/>
              </w:rPr>
              <w:t>резидент</w:t>
            </w:r>
            <w:r w:rsidR="00B3134E" w:rsidRPr="009D0E91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313BE1" w:rsidRPr="009D0E91">
              <w:rPr>
                <w:b w:val="0"/>
                <w:i w:val="0"/>
                <w:sz w:val="28"/>
                <w:szCs w:val="28"/>
              </w:rPr>
              <w:t xml:space="preserve">ВРОО </w:t>
            </w:r>
            <w:r w:rsidR="00757838" w:rsidRPr="009D0E91">
              <w:rPr>
                <w:b w:val="0"/>
                <w:i w:val="0"/>
                <w:sz w:val="28"/>
                <w:szCs w:val="28"/>
              </w:rPr>
              <w:t xml:space="preserve"> «</w:t>
            </w:r>
            <w:r w:rsidR="00313BE1" w:rsidRPr="009D0E91">
              <w:rPr>
                <w:b w:val="0"/>
                <w:i w:val="0"/>
                <w:sz w:val="28"/>
                <w:szCs w:val="28"/>
              </w:rPr>
              <w:t xml:space="preserve">Воронежская областная </w:t>
            </w:r>
            <w:r w:rsidRPr="009D0E91">
              <w:rPr>
                <w:b w:val="0"/>
                <w:i w:val="0"/>
                <w:sz w:val="28"/>
                <w:szCs w:val="28"/>
              </w:rPr>
              <w:t xml:space="preserve">федерация </w:t>
            </w:r>
            <w:r w:rsidR="00313BE1" w:rsidRPr="009D0E91">
              <w:rPr>
                <w:b w:val="0"/>
                <w:i w:val="0"/>
                <w:sz w:val="28"/>
                <w:szCs w:val="28"/>
              </w:rPr>
              <w:t>шахмат</w:t>
            </w:r>
            <w:r w:rsidR="00757838" w:rsidRPr="009D0E91">
              <w:rPr>
                <w:b w:val="0"/>
                <w:i w:val="0"/>
                <w:sz w:val="28"/>
                <w:szCs w:val="28"/>
              </w:rPr>
              <w:t>»</w:t>
            </w:r>
          </w:p>
          <w:p w14:paraId="1D24CEF4" w14:textId="081BD2F3" w:rsidR="00A36FD8" w:rsidRPr="009D0E91" w:rsidRDefault="005E2043">
            <w:pPr>
              <w:pStyle w:val="1"/>
              <w:rPr>
                <w:b w:val="0"/>
                <w:i w:val="0"/>
                <w:sz w:val="28"/>
                <w:szCs w:val="28"/>
              </w:rPr>
            </w:pPr>
            <w:r w:rsidRPr="009D0E91">
              <w:rPr>
                <w:b w:val="0"/>
                <w:i w:val="0"/>
                <w:sz w:val="28"/>
                <w:szCs w:val="28"/>
              </w:rPr>
              <w:t xml:space="preserve">  </w:t>
            </w:r>
            <w:r w:rsidR="00757838" w:rsidRPr="009D0E91">
              <w:rPr>
                <w:b w:val="0"/>
                <w:i w:val="0"/>
                <w:sz w:val="28"/>
                <w:szCs w:val="28"/>
              </w:rPr>
              <w:t>____________</w:t>
            </w:r>
            <w:r w:rsidR="00111D5F" w:rsidRPr="009D0E91">
              <w:rPr>
                <w:b w:val="0"/>
                <w:i w:val="0"/>
                <w:sz w:val="28"/>
                <w:szCs w:val="28"/>
              </w:rPr>
              <w:t>___</w:t>
            </w:r>
            <w:r w:rsidR="00757838" w:rsidRPr="009D0E91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472501" w:rsidRPr="009D0E91">
              <w:rPr>
                <w:b w:val="0"/>
                <w:i w:val="0"/>
                <w:sz w:val="28"/>
                <w:szCs w:val="28"/>
              </w:rPr>
              <w:t>И.А. Провоторов</w:t>
            </w:r>
          </w:p>
          <w:p w14:paraId="1D24CEF5" w14:textId="7FFBB09A" w:rsidR="00A36FD8" w:rsidRPr="009D0E91" w:rsidRDefault="005E2043" w:rsidP="00F30BA9">
            <w:pPr>
              <w:pStyle w:val="1"/>
              <w:rPr>
                <w:b w:val="0"/>
                <w:i w:val="0"/>
                <w:sz w:val="28"/>
                <w:szCs w:val="28"/>
                <w:u w:val="single"/>
              </w:rPr>
            </w:pPr>
            <w:r w:rsidRPr="009D0E91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757838" w:rsidRPr="009D0E91">
              <w:rPr>
                <w:b w:val="0"/>
                <w:i w:val="0"/>
                <w:sz w:val="28"/>
                <w:szCs w:val="28"/>
                <w:u w:val="single"/>
              </w:rPr>
              <w:t>«_____» ____________</w:t>
            </w:r>
            <w:r w:rsidR="00111D5F" w:rsidRPr="009D0E91">
              <w:rPr>
                <w:b w:val="0"/>
                <w:i w:val="0"/>
                <w:sz w:val="28"/>
                <w:szCs w:val="28"/>
                <w:u w:val="single"/>
              </w:rPr>
              <w:t>_</w:t>
            </w:r>
            <w:r w:rsidR="00757838" w:rsidRPr="009D0E91">
              <w:rPr>
                <w:b w:val="0"/>
                <w:i w:val="0"/>
                <w:sz w:val="28"/>
                <w:szCs w:val="28"/>
                <w:u w:val="single"/>
              </w:rPr>
              <w:t>20</w:t>
            </w:r>
            <w:r w:rsidR="00AE6798" w:rsidRPr="009D0E91">
              <w:rPr>
                <w:b w:val="0"/>
                <w:i w:val="0"/>
                <w:sz w:val="28"/>
                <w:szCs w:val="28"/>
                <w:u w:val="single"/>
              </w:rPr>
              <w:t xml:space="preserve">22 </w:t>
            </w:r>
            <w:r w:rsidR="00757838" w:rsidRPr="009D0E91">
              <w:rPr>
                <w:b w:val="0"/>
                <w:i w:val="0"/>
                <w:sz w:val="28"/>
                <w:szCs w:val="28"/>
                <w:u w:val="single"/>
              </w:rPr>
              <w:t>г.</w:t>
            </w:r>
          </w:p>
        </w:tc>
      </w:tr>
    </w:tbl>
    <w:p w14:paraId="1D24CEF8" w14:textId="77777777" w:rsidR="00CF0C21" w:rsidRDefault="00CF0C21" w:rsidP="00D04BE3">
      <w:pPr>
        <w:pStyle w:val="1"/>
        <w:jc w:val="center"/>
        <w:rPr>
          <w:i w:val="0"/>
          <w:sz w:val="24"/>
          <w:szCs w:val="24"/>
        </w:rPr>
      </w:pPr>
    </w:p>
    <w:p w14:paraId="1DACB613" w14:textId="77777777" w:rsidR="00E81E5E" w:rsidRPr="00E81E5E" w:rsidRDefault="00E81E5E" w:rsidP="00E81E5E"/>
    <w:p w14:paraId="1D24CEFB" w14:textId="77777777" w:rsidR="007817F8" w:rsidRPr="00F47B6C" w:rsidRDefault="007817F8" w:rsidP="00D04BE3">
      <w:pPr>
        <w:pStyle w:val="1"/>
        <w:jc w:val="center"/>
        <w:rPr>
          <w:i w:val="0"/>
          <w:sz w:val="24"/>
          <w:szCs w:val="24"/>
        </w:rPr>
      </w:pPr>
      <w:r w:rsidRPr="00F47B6C">
        <w:rPr>
          <w:i w:val="0"/>
          <w:sz w:val="24"/>
          <w:szCs w:val="24"/>
        </w:rPr>
        <w:t>ПОЛОЖЕНИЕ</w:t>
      </w:r>
    </w:p>
    <w:p w14:paraId="1D24CEFC" w14:textId="56B3F162" w:rsidR="004456B3" w:rsidRPr="009D0E91" w:rsidRDefault="007817F8" w:rsidP="00492CE6">
      <w:pPr>
        <w:pStyle w:val="a5"/>
        <w:ind w:left="0" w:right="99"/>
        <w:rPr>
          <w:b/>
          <w:bCs/>
          <w:szCs w:val="24"/>
        </w:rPr>
      </w:pPr>
      <w:r w:rsidRPr="009D0E91">
        <w:rPr>
          <w:b/>
          <w:bCs/>
          <w:szCs w:val="24"/>
        </w:rPr>
        <w:t xml:space="preserve">о проведении </w:t>
      </w:r>
      <w:r w:rsidR="001E485B" w:rsidRPr="009D0E91">
        <w:rPr>
          <w:b/>
          <w:bCs/>
          <w:szCs w:val="24"/>
        </w:rPr>
        <w:t>регионального</w:t>
      </w:r>
      <w:r w:rsidR="00492CE6" w:rsidRPr="009D0E91">
        <w:rPr>
          <w:b/>
          <w:bCs/>
          <w:szCs w:val="24"/>
        </w:rPr>
        <w:t xml:space="preserve"> семинара </w:t>
      </w:r>
      <w:r w:rsidR="00704C63" w:rsidRPr="009D0E91">
        <w:rPr>
          <w:b/>
          <w:bCs/>
          <w:szCs w:val="24"/>
        </w:rPr>
        <w:t xml:space="preserve">для спортивных </w:t>
      </w:r>
      <w:r w:rsidR="00492CE6" w:rsidRPr="009D0E91">
        <w:rPr>
          <w:b/>
          <w:bCs/>
          <w:szCs w:val="24"/>
        </w:rPr>
        <w:t xml:space="preserve">судей по </w:t>
      </w:r>
      <w:r w:rsidR="00757838" w:rsidRPr="009D0E91">
        <w:rPr>
          <w:b/>
          <w:bCs/>
          <w:szCs w:val="24"/>
        </w:rPr>
        <w:t>виду спорта «</w:t>
      </w:r>
      <w:r w:rsidR="00492CE6" w:rsidRPr="009D0E91">
        <w:rPr>
          <w:b/>
          <w:bCs/>
          <w:szCs w:val="24"/>
        </w:rPr>
        <w:t>шахмат</w:t>
      </w:r>
      <w:r w:rsidR="00757838" w:rsidRPr="009D0E91">
        <w:rPr>
          <w:b/>
          <w:bCs/>
          <w:szCs w:val="24"/>
        </w:rPr>
        <w:t>ы»</w:t>
      </w:r>
      <w:r w:rsidR="004456B3" w:rsidRPr="009D0E91">
        <w:rPr>
          <w:b/>
          <w:bCs/>
          <w:szCs w:val="24"/>
        </w:rPr>
        <w:t xml:space="preserve"> </w:t>
      </w:r>
    </w:p>
    <w:p w14:paraId="1D24CEFD" w14:textId="77777777" w:rsidR="007817F8" w:rsidRPr="009D0E91" w:rsidRDefault="004456B3" w:rsidP="00492CE6">
      <w:pPr>
        <w:pStyle w:val="a5"/>
        <w:ind w:left="0" w:right="99"/>
        <w:rPr>
          <w:b/>
          <w:bCs/>
          <w:szCs w:val="24"/>
        </w:rPr>
      </w:pPr>
      <w:r w:rsidRPr="009D0E91">
        <w:rPr>
          <w:b/>
          <w:bCs/>
          <w:szCs w:val="24"/>
        </w:rPr>
        <w:t>(номер-код вида спорта 0880002511Я)</w:t>
      </w:r>
    </w:p>
    <w:p w14:paraId="1D24CEFE" w14:textId="77777777" w:rsidR="00CF0C21" w:rsidRDefault="00CF0C21" w:rsidP="00492CE6">
      <w:pPr>
        <w:pStyle w:val="a5"/>
        <w:ind w:left="0" w:right="99"/>
        <w:rPr>
          <w:szCs w:val="24"/>
        </w:rPr>
      </w:pPr>
    </w:p>
    <w:p w14:paraId="59792647" w14:textId="77777777" w:rsidR="00E81E5E" w:rsidRPr="00F47B6C" w:rsidRDefault="00E81E5E" w:rsidP="00492CE6">
      <w:pPr>
        <w:pStyle w:val="a5"/>
        <w:ind w:left="0" w:right="99"/>
        <w:rPr>
          <w:szCs w:val="24"/>
        </w:rPr>
      </w:pPr>
    </w:p>
    <w:p w14:paraId="1D24CEFF" w14:textId="77777777" w:rsidR="007817F8" w:rsidRDefault="007817F8" w:rsidP="006808C1">
      <w:pPr>
        <w:pStyle w:val="a5"/>
        <w:ind w:left="0" w:right="99"/>
        <w:rPr>
          <w:b/>
          <w:szCs w:val="24"/>
        </w:rPr>
      </w:pPr>
      <w:r w:rsidRPr="00F47B6C">
        <w:rPr>
          <w:b/>
          <w:szCs w:val="24"/>
          <w:lang w:val="en-US"/>
        </w:rPr>
        <w:t>I</w:t>
      </w:r>
      <w:r w:rsidRPr="00F47B6C">
        <w:rPr>
          <w:b/>
          <w:szCs w:val="24"/>
        </w:rPr>
        <w:t xml:space="preserve">. </w:t>
      </w:r>
      <w:r w:rsidR="00562A0A" w:rsidRPr="00F47B6C">
        <w:rPr>
          <w:b/>
          <w:szCs w:val="24"/>
        </w:rPr>
        <w:t>ОБЩИЕ ПОЛОЖЕНИЯ</w:t>
      </w:r>
    </w:p>
    <w:p w14:paraId="1D24CF01" w14:textId="40BCDF08" w:rsidR="00562A0A" w:rsidRPr="00F47B6C" w:rsidRDefault="001E485B" w:rsidP="00DC6DB4">
      <w:pPr>
        <w:pStyle w:val="a5"/>
        <w:ind w:left="0" w:right="99" w:firstLine="708"/>
        <w:jc w:val="both"/>
        <w:rPr>
          <w:szCs w:val="24"/>
        </w:rPr>
      </w:pPr>
      <w:r>
        <w:rPr>
          <w:szCs w:val="24"/>
        </w:rPr>
        <w:t>Региональный</w:t>
      </w:r>
      <w:r w:rsidR="00492CE6" w:rsidRPr="00F47B6C">
        <w:rPr>
          <w:szCs w:val="24"/>
        </w:rPr>
        <w:t xml:space="preserve"> семинар </w:t>
      </w:r>
      <w:r w:rsidR="00757838" w:rsidRPr="00757838">
        <w:rPr>
          <w:szCs w:val="24"/>
        </w:rPr>
        <w:t xml:space="preserve">для спортивных судей по виду спорта «шахматы» </w:t>
      </w:r>
      <w:r w:rsidR="00492CE6" w:rsidRPr="00F47B6C">
        <w:rPr>
          <w:szCs w:val="24"/>
        </w:rPr>
        <w:t>проводи</w:t>
      </w:r>
      <w:r w:rsidR="007817F8" w:rsidRPr="00F47B6C">
        <w:rPr>
          <w:szCs w:val="24"/>
        </w:rPr>
        <w:t xml:space="preserve">тся с целью популяризации </w:t>
      </w:r>
      <w:r w:rsidR="00F2252D" w:rsidRPr="00F47B6C">
        <w:rPr>
          <w:szCs w:val="24"/>
        </w:rPr>
        <w:t>и развития шахмат</w:t>
      </w:r>
      <w:r w:rsidR="007817F8" w:rsidRPr="00F47B6C">
        <w:rPr>
          <w:szCs w:val="24"/>
        </w:rPr>
        <w:t xml:space="preserve">, </w:t>
      </w:r>
      <w:r w:rsidR="00492CE6" w:rsidRPr="00F47B6C">
        <w:rPr>
          <w:szCs w:val="24"/>
        </w:rPr>
        <w:t xml:space="preserve">повышения </w:t>
      </w:r>
      <w:r>
        <w:rPr>
          <w:szCs w:val="24"/>
        </w:rPr>
        <w:t xml:space="preserve">категорий </w:t>
      </w:r>
      <w:r w:rsidR="004456B3">
        <w:rPr>
          <w:szCs w:val="24"/>
        </w:rPr>
        <w:t xml:space="preserve">уровня </w:t>
      </w:r>
      <w:r w:rsidR="00492CE6" w:rsidRPr="00F47B6C">
        <w:rPr>
          <w:szCs w:val="24"/>
        </w:rPr>
        <w:t>квалификаци</w:t>
      </w:r>
      <w:r w:rsidR="004456B3">
        <w:rPr>
          <w:szCs w:val="24"/>
        </w:rPr>
        <w:t>и спортивных</w:t>
      </w:r>
      <w:r w:rsidR="00AD4868">
        <w:rPr>
          <w:szCs w:val="24"/>
        </w:rPr>
        <w:t xml:space="preserve"> судей по шахматам, </w:t>
      </w:r>
      <w:r w:rsidR="004456B3">
        <w:rPr>
          <w:szCs w:val="24"/>
        </w:rPr>
        <w:t>пере</w:t>
      </w:r>
      <w:r w:rsidR="00CB49CC">
        <w:rPr>
          <w:szCs w:val="24"/>
        </w:rPr>
        <w:t xml:space="preserve">аттестации спортивных судей </w:t>
      </w:r>
      <w:r>
        <w:rPr>
          <w:szCs w:val="24"/>
        </w:rPr>
        <w:t>1,2,3</w:t>
      </w:r>
      <w:r w:rsidR="00CB49CC">
        <w:rPr>
          <w:szCs w:val="24"/>
        </w:rPr>
        <w:t xml:space="preserve"> категории</w:t>
      </w:r>
      <w:r w:rsidR="004456B3">
        <w:rPr>
          <w:szCs w:val="24"/>
        </w:rPr>
        <w:t xml:space="preserve"> </w:t>
      </w:r>
      <w:r w:rsidR="00CF0C21">
        <w:rPr>
          <w:szCs w:val="24"/>
        </w:rPr>
        <w:t>по виду спорта «ш</w:t>
      </w:r>
      <w:r w:rsidR="00CB49CC">
        <w:rPr>
          <w:szCs w:val="24"/>
        </w:rPr>
        <w:t>ахматы»</w:t>
      </w:r>
      <w:r>
        <w:rPr>
          <w:szCs w:val="24"/>
        </w:rPr>
        <w:t>.</w:t>
      </w:r>
    </w:p>
    <w:p w14:paraId="22C9F53B" w14:textId="77777777" w:rsidR="001727AB" w:rsidRPr="00E81E5E" w:rsidRDefault="001727AB" w:rsidP="006808C1">
      <w:pPr>
        <w:ind w:right="99"/>
        <w:jc w:val="center"/>
        <w:rPr>
          <w:b/>
          <w:sz w:val="24"/>
          <w:szCs w:val="24"/>
        </w:rPr>
      </w:pPr>
    </w:p>
    <w:p w14:paraId="1D24CF03" w14:textId="2E9199E7" w:rsidR="007817F8" w:rsidRDefault="007817F8" w:rsidP="006808C1">
      <w:pPr>
        <w:ind w:right="99"/>
        <w:jc w:val="center"/>
        <w:rPr>
          <w:b/>
          <w:sz w:val="24"/>
          <w:szCs w:val="24"/>
        </w:rPr>
      </w:pPr>
      <w:r w:rsidRPr="00F47B6C">
        <w:rPr>
          <w:b/>
          <w:sz w:val="24"/>
          <w:szCs w:val="24"/>
          <w:lang w:val="en-US"/>
        </w:rPr>
        <w:t>II</w:t>
      </w:r>
      <w:r w:rsidRPr="00F47B6C">
        <w:rPr>
          <w:b/>
          <w:sz w:val="24"/>
          <w:szCs w:val="24"/>
        </w:rPr>
        <w:t xml:space="preserve">. </w:t>
      </w:r>
      <w:r w:rsidR="001C4CE0" w:rsidRPr="00F47B6C">
        <w:rPr>
          <w:b/>
          <w:sz w:val="24"/>
          <w:szCs w:val="24"/>
        </w:rPr>
        <w:t>ПРАВА И ОБЯЗАННОСТИ ОРГАНИЗАТОРОВ</w:t>
      </w:r>
    </w:p>
    <w:p w14:paraId="1D24CF07" w14:textId="74D5C634" w:rsidR="00B54AFC" w:rsidRPr="000E511B" w:rsidRDefault="00B54AFC" w:rsidP="002B0F7F">
      <w:pPr>
        <w:pStyle w:val="3"/>
        <w:ind w:firstLine="0"/>
        <w:rPr>
          <w:b/>
          <w:i/>
          <w:sz w:val="24"/>
          <w:szCs w:val="24"/>
        </w:rPr>
      </w:pPr>
      <w:r w:rsidRPr="004456B3">
        <w:rPr>
          <w:b/>
          <w:sz w:val="24"/>
          <w:szCs w:val="24"/>
        </w:rPr>
        <w:t xml:space="preserve"> </w:t>
      </w:r>
      <w:r w:rsidR="00DC6DB4" w:rsidRPr="004456B3">
        <w:rPr>
          <w:b/>
          <w:sz w:val="24"/>
          <w:szCs w:val="24"/>
        </w:rPr>
        <w:tab/>
      </w:r>
      <w:r w:rsidR="00D060F5" w:rsidRPr="004456B3">
        <w:rPr>
          <w:sz w:val="24"/>
          <w:szCs w:val="24"/>
        </w:rPr>
        <w:t xml:space="preserve">Общее руководство подготовкой и проведением </w:t>
      </w:r>
      <w:r w:rsidR="002634EA" w:rsidRPr="004456B3">
        <w:rPr>
          <w:sz w:val="24"/>
          <w:szCs w:val="24"/>
        </w:rPr>
        <w:t>семинара</w:t>
      </w:r>
      <w:r w:rsidR="00D060F5" w:rsidRPr="004456B3">
        <w:rPr>
          <w:sz w:val="24"/>
          <w:szCs w:val="24"/>
        </w:rPr>
        <w:t xml:space="preserve"> </w:t>
      </w:r>
      <w:r w:rsidR="002B0F7F">
        <w:rPr>
          <w:sz w:val="24"/>
          <w:szCs w:val="24"/>
        </w:rPr>
        <w:t>осуществляет ВРОО</w:t>
      </w:r>
      <w:r w:rsidR="00313BE1" w:rsidRPr="000E511B">
        <w:rPr>
          <w:sz w:val="24"/>
          <w:szCs w:val="24"/>
        </w:rPr>
        <w:t xml:space="preserve"> «Воронежская областная </w:t>
      </w:r>
      <w:r w:rsidR="002B0F7F" w:rsidRPr="000E511B">
        <w:rPr>
          <w:sz w:val="24"/>
          <w:szCs w:val="24"/>
        </w:rPr>
        <w:t xml:space="preserve">федерация </w:t>
      </w:r>
      <w:r w:rsidR="00313BE1" w:rsidRPr="000E511B">
        <w:rPr>
          <w:sz w:val="24"/>
          <w:szCs w:val="24"/>
        </w:rPr>
        <w:t>шахмат»</w:t>
      </w:r>
      <w:r w:rsidR="000E511B" w:rsidRPr="000E511B">
        <w:rPr>
          <w:sz w:val="24"/>
          <w:szCs w:val="24"/>
        </w:rPr>
        <w:t xml:space="preserve"> </w:t>
      </w:r>
      <w:r w:rsidR="00C64B89" w:rsidRPr="000E511B">
        <w:rPr>
          <w:sz w:val="24"/>
          <w:szCs w:val="24"/>
        </w:rPr>
        <w:t>(далее – ф</w:t>
      </w:r>
      <w:r w:rsidR="00D060F5" w:rsidRPr="000E511B">
        <w:rPr>
          <w:sz w:val="24"/>
          <w:szCs w:val="24"/>
        </w:rPr>
        <w:t>едерация)</w:t>
      </w:r>
      <w:r w:rsidR="003007C0" w:rsidRPr="000E511B">
        <w:rPr>
          <w:sz w:val="24"/>
          <w:szCs w:val="24"/>
        </w:rPr>
        <w:t xml:space="preserve">, которая осуществляет прием организационных взносов и обеспечивает </w:t>
      </w:r>
      <w:r w:rsidR="00517569" w:rsidRPr="000E511B">
        <w:rPr>
          <w:sz w:val="24"/>
          <w:szCs w:val="24"/>
        </w:rPr>
        <w:t>проезд, проживание, питание и оплату работы лектора</w:t>
      </w:r>
    </w:p>
    <w:p w14:paraId="1D24CF08" w14:textId="4FFF49BD" w:rsidR="002634EA" w:rsidRPr="004456B3" w:rsidRDefault="00090D2A" w:rsidP="00DC6DB4">
      <w:pPr>
        <w:pStyle w:val="3"/>
        <w:ind w:firstLine="708"/>
        <w:rPr>
          <w:sz w:val="24"/>
          <w:szCs w:val="24"/>
        </w:rPr>
      </w:pPr>
      <w:r w:rsidRPr="004456B3">
        <w:rPr>
          <w:sz w:val="24"/>
          <w:szCs w:val="24"/>
        </w:rPr>
        <w:t>Руководитель семинара</w:t>
      </w:r>
      <w:r w:rsidR="002634EA" w:rsidRPr="004456B3">
        <w:rPr>
          <w:sz w:val="24"/>
          <w:szCs w:val="24"/>
        </w:rPr>
        <w:t xml:space="preserve"> – </w:t>
      </w:r>
      <w:r w:rsidR="00C72B81">
        <w:rPr>
          <w:sz w:val="24"/>
          <w:szCs w:val="24"/>
        </w:rPr>
        <w:t xml:space="preserve">спортивный судья </w:t>
      </w:r>
      <w:r w:rsidR="00896B24">
        <w:rPr>
          <w:sz w:val="24"/>
          <w:szCs w:val="24"/>
        </w:rPr>
        <w:t xml:space="preserve">Всероссийской </w:t>
      </w:r>
      <w:r w:rsidR="00C72B81">
        <w:rPr>
          <w:sz w:val="24"/>
          <w:szCs w:val="24"/>
        </w:rPr>
        <w:t xml:space="preserve">категории, </w:t>
      </w:r>
      <w:r w:rsidR="002634EA" w:rsidRPr="004456B3">
        <w:rPr>
          <w:sz w:val="24"/>
          <w:szCs w:val="24"/>
        </w:rPr>
        <w:t xml:space="preserve">международный арбитр </w:t>
      </w:r>
      <w:r w:rsidR="0032380C">
        <w:rPr>
          <w:sz w:val="24"/>
          <w:szCs w:val="24"/>
        </w:rPr>
        <w:t>Крюков Михаил Витальевич</w:t>
      </w:r>
    </w:p>
    <w:p w14:paraId="1D24CF0D" w14:textId="4821BB44" w:rsidR="00C4504C" w:rsidRPr="00F47B6C" w:rsidRDefault="0032380C" w:rsidP="0032380C">
      <w:pPr>
        <w:ind w:right="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Лектор - спортивный судья Всероссийской категории Сиротин Павел Михайлович</w:t>
      </w:r>
      <w:r w:rsidR="00AE6798">
        <w:rPr>
          <w:sz w:val="24"/>
          <w:szCs w:val="24"/>
        </w:rPr>
        <w:t>.</w:t>
      </w:r>
    </w:p>
    <w:p w14:paraId="7A29BF02" w14:textId="77777777" w:rsidR="001727AB" w:rsidRDefault="001727AB" w:rsidP="006808C1">
      <w:pPr>
        <w:ind w:right="99"/>
        <w:jc w:val="center"/>
        <w:rPr>
          <w:b/>
          <w:bCs/>
          <w:sz w:val="24"/>
          <w:szCs w:val="16"/>
        </w:rPr>
      </w:pPr>
    </w:p>
    <w:p w14:paraId="4007A6D5" w14:textId="3EDB3269" w:rsidR="00D55902" w:rsidRPr="00447F8D" w:rsidRDefault="00D55902" w:rsidP="006808C1">
      <w:pPr>
        <w:ind w:right="99"/>
        <w:jc w:val="center"/>
        <w:rPr>
          <w:b/>
          <w:bCs/>
          <w:sz w:val="24"/>
          <w:szCs w:val="16"/>
        </w:rPr>
      </w:pPr>
      <w:r w:rsidRPr="00447F8D">
        <w:rPr>
          <w:b/>
          <w:bCs/>
          <w:sz w:val="24"/>
          <w:szCs w:val="16"/>
        </w:rPr>
        <w:t xml:space="preserve">III. ОБЕСПЕЧЕНИЕ БЕЗОПАСНОСТИ УЧАСТНИКОВ </w:t>
      </w:r>
    </w:p>
    <w:p w14:paraId="0FB49145" w14:textId="77777777" w:rsidR="00B3134E" w:rsidRDefault="00D55902" w:rsidP="00D55902">
      <w:pPr>
        <w:ind w:right="99" w:firstLine="709"/>
        <w:jc w:val="both"/>
        <w:rPr>
          <w:sz w:val="24"/>
          <w:szCs w:val="16"/>
        </w:rPr>
      </w:pPr>
      <w:r w:rsidRPr="00D55902">
        <w:rPr>
          <w:sz w:val="24"/>
          <w:szCs w:val="16"/>
        </w:rPr>
        <w:t xml:space="preserve">Обеспечение безопасности в ходе Семинара осуществляется в соответствии с требованиями Положения о межрегиональных и всероссийских официальных спортивных соревнованиях по шахматам на 2022 г. и постановлением Правительства РФ от 18 апреля 2014 г. № 353 «Об утверждении Правил обеспечения безопасности при проведении официальных спортивных соревнований». Проведение Семинара осуществляется в соответствии с Регламентом по организации и проведению официальных физкультурных спортивных мероприятий на территории РФ в условиях сохранения рисков распространения COVID-19, разработанных на основании постановления Главного государственного санитарного врача РФ от 22.05.2020 г. № 15 «Об утверждении санитарноэпидемиологических правил СП 3.1.3597-20 «Профилактика новой коронавирусной инфекции (COVID19)» и утвержденном Минспорта РФ от 31.07.2020 г. Медицинская помощь организуется в соответствии с Порядком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 утвержденным приказом Министерства здравоохранения Российской Федерации от 23.10.2020 № 1144н. Физкультурные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физического или спортивного сооружения к проведению мероприятий, утверждённых в установленном порядке. </w:t>
      </w:r>
    </w:p>
    <w:p w14:paraId="06BD87A8" w14:textId="5CBE684F" w:rsidR="00D55902" w:rsidRPr="00D55902" w:rsidRDefault="00D55902" w:rsidP="00D55902">
      <w:pPr>
        <w:ind w:right="99" w:firstLine="709"/>
        <w:jc w:val="both"/>
        <w:rPr>
          <w:b/>
          <w:sz w:val="20"/>
        </w:rPr>
      </w:pPr>
      <w:r w:rsidRPr="00D55902">
        <w:rPr>
          <w:sz w:val="24"/>
          <w:szCs w:val="16"/>
        </w:rPr>
        <w:t>Ответственность за обеспечение безопасности слушателей Семинара в помещении возлагается на руководителя Семинара М.В. Крюкова. Ответственность за обеспечение безопасности слушателей семинара вне помещения для проведения Семинара возлагается на самих участников.</w:t>
      </w:r>
    </w:p>
    <w:p w14:paraId="4BE8D5E3" w14:textId="77777777" w:rsidR="002B7AEA" w:rsidRPr="00E81E5E" w:rsidRDefault="002B7AEA" w:rsidP="006808C1">
      <w:pPr>
        <w:ind w:right="99"/>
        <w:jc w:val="center"/>
        <w:rPr>
          <w:b/>
          <w:sz w:val="24"/>
          <w:szCs w:val="24"/>
        </w:rPr>
      </w:pPr>
    </w:p>
    <w:p w14:paraId="1D24CF0F" w14:textId="2930B051" w:rsidR="007817F8" w:rsidRDefault="007817F8" w:rsidP="006808C1">
      <w:pPr>
        <w:ind w:right="99"/>
        <w:jc w:val="center"/>
        <w:rPr>
          <w:b/>
          <w:sz w:val="24"/>
          <w:szCs w:val="24"/>
        </w:rPr>
      </w:pPr>
      <w:r w:rsidRPr="00F47B6C">
        <w:rPr>
          <w:b/>
          <w:sz w:val="24"/>
          <w:szCs w:val="24"/>
          <w:lang w:val="en-US"/>
        </w:rPr>
        <w:t>IV</w:t>
      </w:r>
      <w:r w:rsidRPr="00F47B6C">
        <w:rPr>
          <w:b/>
          <w:sz w:val="24"/>
          <w:szCs w:val="24"/>
        </w:rPr>
        <w:t>.</w:t>
      </w:r>
      <w:r w:rsidR="001C4CE0" w:rsidRPr="00F47B6C">
        <w:rPr>
          <w:b/>
          <w:sz w:val="24"/>
          <w:szCs w:val="24"/>
        </w:rPr>
        <w:t xml:space="preserve"> ОБЩИЕ СВЕДЕНИЯ О </w:t>
      </w:r>
      <w:r w:rsidR="00497D03" w:rsidRPr="00F47B6C">
        <w:rPr>
          <w:b/>
          <w:sz w:val="24"/>
          <w:szCs w:val="24"/>
        </w:rPr>
        <w:t>СЕМИНАРЕ</w:t>
      </w:r>
    </w:p>
    <w:p w14:paraId="1D24CF11" w14:textId="44FD2758" w:rsidR="007817F8" w:rsidRDefault="00497D03" w:rsidP="00DC6DB4">
      <w:pPr>
        <w:pStyle w:val="31"/>
        <w:ind w:firstLine="708"/>
        <w:rPr>
          <w:sz w:val="22"/>
        </w:rPr>
      </w:pPr>
      <w:r w:rsidRPr="00C72B81">
        <w:rPr>
          <w:sz w:val="24"/>
          <w:szCs w:val="24"/>
        </w:rPr>
        <w:t>Семинар проводи</w:t>
      </w:r>
      <w:r w:rsidR="007817F8" w:rsidRPr="00C72B81">
        <w:rPr>
          <w:sz w:val="24"/>
          <w:szCs w:val="24"/>
        </w:rPr>
        <w:t xml:space="preserve">тся с </w:t>
      </w:r>
      <w:r w:rsidR="00313BE1">
        <w:rPr>
          <w:sz w:val="24"/>
          <w:szCs w:val="24"/>
        </w:rPr>
        <w:t>1</w:t>
      </w:r>
      <w:r w:rsidR="00E459FC">
        <w:rPr>
          <w:sz w:val="24"/>
          <w:szCs w:val="24"/>
        </w:rPr>
        <w:t>3</w:t>
      </w:r>
      <w:r w:rsidR="00313BE1">
        <w:rPr>
          <w:sz w:val="24"/>
          <w:szCs w:val="24"/>
        </w:rPr>
        <w:t xml:space="preserve"> </w:t>
      </w:r>
      <w:r w:rsidR="007817F8" w:rsidRPr="00C72B81">
        <w:rPr>
          <w:sz w:val="24"/>
          <w:szCs w:val="24"/>
        </w:rPr>
        <w:t xml:space="preserve">по </w:t>
      </w:r>
      <w:r w:rsidR="00313BE1">
        <w:rPr>
          <w:sz w:val="24"/>
          <w:szCs w:val="24"/>
        </w:rPr>
        <w:t>1</w:t>
      </w:r>
      <w:r w:rsidR="00D263FD">
        <w:rPr>
          <w:sz w:val="24"/>
          <w:szCs w:val="24"/>
        </w:rPr>
        <w:t>5</w:t>
      </w:r>
      <w:r w:rsidR="00313BE1">
        <w:rPr>
          <w:sz w:val="24"/>
          <w:szCs w:val="24"/>
        </w:rPr>
        <w:t xml:space="preserve"> </w:t>
      </w:r>
      <w:r w:rsidR="00D263FD">
        <w:rPr>
          <w:sz w:val="24"/>
          <w:szCs w:val="24"/>
        </w:rPr>
        <w:t>июня 2022</w:t>
      </w:r>
      <w:r w:rsidR="007817F8" w:rsidRPr="00C72B81">
        <w:rPr>
          <w:sz w:val="24"/>
          <w:szCs w:val="24"/>
        </w:rPr>
        <w:t xml:space="preserve"> года в</w:t>
      </w:r>
      <w:r w:rsidR="00ED6CE1" w:rsidRPr="00C72B81">
        <w:rPr>
          <w:sz w:val="24"/>
          <w:szCs w:val="24"/>
        </w:rPr>
        <w:t xml:space="preserve"> </w:t>
      </w:r>
      <w:r w:rsidR="001727AB">
        <w:rPr>
          <w:sz w:val="22"/>
        </w:rPr>
        <w:t>МАУ "Спортивный комплекс Юбилейный", г. Воронеж, ул. Карла Маркса, 116.</w:t>
      </w:r>
    </w:p>
    <w:p w14:paraId="7B7F2AFA" w14:textId="77777777" w:rsidR="00E81E5E" w:rsidRDefault="00E81E5E" w:rsidP="00DC6DB4">
      <w:pPr>
        <w:pStyle w:val="31"/>
        <w:ind w:firstLine="708"/>
        <w:rPr>
          <w:sz w:val="22"/>
        </w:rPr>
      </w:pPr>
    </w:p>
    <w:p w14:paraId="266BA996" w14:textId="77777777" w:rsidR="00E81E5E" w:rsidRDefault="00E81E5E" w:rsidP="00DC6DB4">
      <w:pPr>
        <w:pStyle w:val="31"/>
        <w:ind w:firstLine="708"/>
        <w:rPr>
          <w:sz w:val="22"/>
        </w:rPr>
      </w:pPr>
    </w:p>
    <w:p w14:paraId="6D7B1FAF" w14:textId="77777777" w:rsidR="00E81E5E" w:rsidRDefault="00E81E5E" w:rsidP="00DC6DB4">
      <w:pPr>
        <w:pStyle w:val="31"/>
        <w:ind w:firstLine="708"/>
        <w:rPr>
          <w:sz w:val="22"/>
        </w:rPr>
      </w:pPr>
    </w:p>
    <w:p w14:paraId="471593F9" w14:textId="77777777" w:rsidR="00E81E5E" w:rsidRPr="00C72B81" w:rsidRDefault="00E81E5E" w:rsidP="00DC6DB4">
      <w:pPr>
        <w:pStyle w:val="31"/>
        <w:ind w:firstLine="708"/>
        <w:rPr>
          <w:sz w:val="24"/>
          <w:szCs w:val="24"/>
        </w:rPr>
      </w:pPr>
    </w:p>
    <w:p w14:paraId="1D24CF12" w14:textId="43703549" w:rsidR="00CF0C21" w:rsidRDefault="00497D03" w:rsidP="00E876B4">
      <w:pPr>
        <w:ind w:right="99" w:firstLine="708"/>
        <w:jc w:val="center"/>
        <w:rPr>
          <w:sz w:val="24"/>
          <w:szCs w:val="24"/>
        </w:rPr>
      </w:pPr>
      <w:r w:rsidRPr="00C72B81">
        <w:rPr>
          <w:sz w:val="24"/>
          <w:szCs w:val="24"/>
        </w:rPr>
        <w:lastRenderedPageBreak/>
        <w:t>Программа семинара</w:t>
      </w:r>
      <w:r w:rsidR="00C72B81">
        <w:rPr>
          <w:sz w:val="24"/>
          <w:szCs w:val="24"/>
        </w:rPr>
        <w:t xml:space="preserve"> (</w:t>
      </w:r>
      <w:r w:rsidR="00716869">
        <w:rPr>
          <w:sz w:val="24"/>
          <w:szCs w:val="24"/>
        </w:rPr>
        <w:t>12</w:t>
      </w:r>
      <w:r w:rsidR="00C72B81">
        <w:rPr>
          <w:sz w:val="24"/>
          <w:szCs w:val="24"/>
        </w:rPr>
        <w:t xml:space="preserve"> часов)</w:t>
      </w:r>
      <w:r w:rsidR="0027094D" w:rsidRPr="00C72B81">
        <w:rPr>
          <w:sz w:val="24"/>
          <w:szCs w:val="24"/>
        </w:rPr>
        <w:t>: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95"/>
        <w:gridCol w:w="7704"/>
        <w:gridCol w:w="1172"/>
      </w:tblGrid>
      <w:tr w:rsidR="001F5F1B" w:rsidRPr="004A0823" w14:paraId="1D24CF18" w14:textId="77777777" w:rsidTr="00417770">
        <w:trPr>
          <w:trHeight w:val="227"/>
        </w:trPr>
        <w:tc>
          <w:tcPr>
            <w:tcW w:w="721" w:type="pct"/>
            <w:vAlign w:val="center"/>
          </w:tcPr>
          <w:p w14:paraId="1D24CF15" w14:textId="37C9B03D" w:rsidR="001F5F1B" w:rsidRPr="00391732" w:rsidRDefault="00313BE1" w:rsidP="00417770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AD70B4">
              <w:rPr>
                <w:sz w:val="24"/>
                <w:szCs w:val="24"/>
              </w:rPr>
              <w:t xml:space="preserve">июня </w:t>
            </w:r>
            <w:r w:rsidR="00417770">
              <w:rPr>
                <w:sz w:val="24"/>
                <w:szCs w:val="24"/>
              </w:rPr>
              <w:t>1</w:t>
            </w:r>
            <w:r w:rsidR="00AD70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.00-1</w:t>
            </w:r>
            <w:r w:rsidR="00AD70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714" w:type="pct"/>
            <w:vAlign w:val="center"/>
          </w:tcPr>
          <w:p w14:paraId="1D24CF16" w14:textId="107FA4F3" w:rsidR="001F5F1B" w:rsidRPr="00391732" w:rsidRDefault="001F5F1B" w:rsidP="00F30BA9">
            <w:pPr>
              <w:pStyle w:val="31"/>
              <w:rPr>
                <w:sz w:val="24"/>
                <w:szCs w:val="24"/>
              </w:rPr>
            </w:pPr>
            <w:r w:rsidRPr="00976D67">
              <w:rPr>
                <w:sz w:val="24"/>
                <w:szCs w:val="24"/>
              </w:rPr>
              <w:t>Регистрация слушателей семинара</w:t>
            </w:r>
            <w:r w:rsidR="003435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5" w:type="pct"/>
          </w:tcPr>
          <w:p w14:paraId="1D24CF17" w14:textId="77777777" w:rsidR="001F5F1B" w:rsidRPr="00391732" w:rsidRDefault="001F5F1B" w:rsidP="00F32AE2">
            <w:pPr>
              <w:pStyle w:val="31"/>
              <w:rPr>
                <w:sz w:val="24"/>
                <w:szCs w:val="24"/>
              </w:rPr>
            </w:pPr>
          </w:p>
        </w:tc>
      </w:tr>
      <w:tr w:rsidR="00874659" w:rsidRPr="004A0823" w14:paraId="1D24CF1E" w14:textId="77777777" w:rsidTr="00E81E5E">
        <w:trPr>
          <w:trHeight w:val="137"/>
        </w:trPr>
        <w:tc>
          <w:tcPr>
            <w:tcW w:w="721" w:type="pct"/>
            <w:vMerge w:val="restart"/>
            <w:vAlign w:val="center"/>
          </w:tcPr>
          <w:p w14:paraId="1D24CF19" w14:textId="5A37B440" w:rsidR="00874659" w:rsidRPr="00391732" w:rsidRDefault="00313BE1" w:rsidP="00933730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70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AD70B4">
              <w:rPr>
                <w:sz w:val="24"/>
                <w:szCs w:val="24"/>
              </w:rPr>
              <w:t>июня</w:t>
            </w:r>
          </w:p>
          <w:p w14:paraId="1D24CF1A" w14:textId="77777777" w:rsidR="00CF0C21" w:rsidRPr="00391732" w:rsidRDefault="00CF0C21" w:rsidP="00933730">
            <w:pPr>
              <w:pStyle w:val="31"/>
              <w:jc w:val="left"/>
              <w:rPr>
                <w:sz w:val="24"/>
                <w:szCs w:val="24"/>
              </w:rPr>
            </w:pPr>
          </w:p>
          <w:p w14:paraId="1D24CF1B" w14:textId="196D0960" w:rsidR="00874659" w:rsidRPr="00391732" w:rsidRDefault="00CF0C21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70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AD70B4">
              <w:rPr>
                <w:sz w:val="24"/>
                <w:szCs w:val="24"/>
              </w:rPr>
              <w:t>0</w:t>
            </w:r>
            <w:r w:rsidR="003435D7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 w:rsidR="00AD70B4">
              <w:rPr>
                <w:sz w:val="24"/>
                <w:szCs w:val="24"/>
              </w:rPr>
              <w:t>15</w:t>
            </w:r>
            <w:r w:rsidR="00874659" w:rsidRPr="00976D67">
              <w:rPr>
                <w:sz w:val="24"/>
                <w:szCs w:val="24"/>
              </w:rPr>
              <w:t>.</w:t>
            </w:r>
            <w:r w:rsidR="00AD70B4">
              <w:rPr>
                <w:sz w:val="24"/>
                <w:szCs w:val="24"/>
              </w:rPr>
              <w:t>0</w:t>
            </w:r>
            <w:r w:rsidR="003435D7" w:rsidRPr="00976D67">
              <w:rPr>
                <w:sz w:val="24"/>
                <w:szCs w:val="24"/>
              </w:rPr>
              <w:t>0</w:t>
            </w:r>
          </w:p>
        </w:tc>
        <w:tc>
          <w:tcPr>
            <w:tcW w:w="3714" w:type="pct"/>
            <w:vAlign w:val="center"/>
          </w:tcPr>
          <w:p w14:paraId="1D24CF1C" w14:textId="5535ECC8" w:rsidR="00874659" w:rsidRPr="00391732" w:rsidRDefault="00874659" w:rsidP="008544A5">
            <w:pPr>
              <w:pStyle w:val="31"/>
              <w:rPr>
                <w:sz w:val="24"/>
                <w:szCs w:val="24"/>
              </w:rPr>
            </w:pPr>
            <w:r w:rsidRPr="00976D67">
              <w:rPr>
                <w:sz w:val="24"/>
                <w:szCs w:val="24"/>
              </w:rPr>
              <w:t>Положение о спортивных судьях</w:t>
            </w:r>
            <w:r w:rsidR="007A5F5D" w:rsidRPr="00976D67">
              <w:rPr>
                <w:sz w:val="24"/>
                <w:szCs w:val="24"/>
              </w:rPr>
              <w:t xml:space="preserve"> </w:t>
            </w:r>
            <w:r w:rsidR="008544A5">
              <w:rPr>
                <w:sz w:val="24"/>
                <w:szCs w:val="24"/>
              </w:rPr>
              <w:t>К</w:t>
            </w:r>
            <w:r w:rsidRPr="00976D67">
              <w:rPr>
                <w:sz w:val="24"/>
                <w:szCs w:val="24"/>
              </w:rPr>
              <w:t>валификационные требования к спо</w:t>
            </w:r>
            <w:r w:rsidR="001C73A4">
              <w:rPr>
                <w:sz w:val="24"/>
                <w:szCs w:val="24"/>
              </w:rPr>
              <w:t>ртивным судьям по виду спорта «ш</w:t>
            </w:r>
            <w:r w:rsidRPr="00976D67">
              <w:rPr>
                <w:sz w:val="24"/>
                <w:szCs w:val="24"/>
              </w:rPr>
              <w:t xml:space="preserve">ахматы» </w:t>
            </w:r>
          </w:p>
        </w:tc>
        <w:tc>
          <w:tcPr>
            <w:tcW w:w="565" w:type="pct"/>
            <w:vAlign w:val="center"/>
          </w:tcPr>
          <w:p w14:paraId="1D24CF1D" w14:textId="543F58EB" w:rsidR="00874659" w:rsidRPr="00391732" w:rsidRDefault="00853192" w:rsidP="00CF0C21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4659" w:rsidRPr="00976D67">
              <w:rPr>
                <w:sz w:val="24"/>
                <w:szCs w:val="24"/>
              </w:rPr>
              <w:t xml:space="preserve"> час</w:t>
            </w:r>
          </w:p>
        </w:tc>
      </w:tr>
      <w:tr w:rsidR="00417770" w:rsidRPr="004A0823" w14:paraId="1D24CF22" w14:textId="77777777" w:rsidTr="00E81E5E">
        <w:trPr>
          <w:trHeight w:val="401"/>
        </w:trPr>
        <w:tc>
          <w:tcPr>
            <w:tcW w:w="721" w:type="pct"/>
            <w:vMerge/>
            <w:vAlign w:val="center"/>
          </w:tcPr>
          <w:p w14:paraId="1D24CF1F" w14:textId="77777777" w:rsidR="00417770" w:rsidRPr="00391732" w:rsidRDefault="00417770" w:rsidP="00933730">
            <w:pPr>
              <w:pStyle w:val="31"/>
              <w:jc w:val="left"/>
              <w:rPr>
                <w:sz w:val="24"/>
                <w:szCs w:val="24"/>
              </w:rPr>
            </w:pPr>
          </w:p>
        </w:tc>
        <w:tc>
          <w:tcPr>
            <w:tcW w:w="3714" w:type="pct"/>
            <w:shd w:val="clear" w:color="auto" w:fill="auto"/>
            <w:vAlign w:val="center"/>
          </w:tcPr>
          <w:p w14:paraId="1D24CF20" w14:textId="74719860" w:rsidR="00417770" w:rsidRPr="00391732" w:rsidRDefault="00417770" w:rsidP="00417770">
            <w:pPr>
              <w:pStyle w:val="31"/>
              <w:rPr>
                <w:sz w:val="24"/>
                <w:szCs w:val="24"/>
              </w:rPr>
            </w:pPr>
            <w:r w:rsidRPr="009C6703">
              <w:rPr>
                <w:sz w:val="24"/>
                <w:szCs w:val="24"/>
              </w:rPr>
              <w:t>Изменения, которые внесены в правила ФИДЕ</w:t>
            </w:r>
            <w:r>
              <w:rPr>
                <w:sz w:val="24"/>
                <w:szCs w:val="24"/>
              </w:rPr>
              <w:t xml:space="preserve">. </w:t>
            </w:r>
            <w:r w:rsidRPr="00976D67">
              <w:rPr>
                <w:sz w:val="24"/>
                <w:szCs w:val="24"/>
              </w:rPr>
              <w:t>Руко</w:t>
            </w:r>
            <w:r>
              <w:rPr>
                <w:sz w:val="24"/>
                <w:szCs w:val="24"/>
              </w:rPr>
              <w:t xml:space="preserve">водство для арбитров ФИДЕ </w:t>
            </w:r>
            <w:r w:rsidRPr="00976D67">
              <w:rPr>
                <w:sz w:val="24"/>
                <w:szCs w:val="24"/>
              </w:rPr>
              <w:t>(краткий обзор содержания)</w:t>
            </w:r>
            <w:r>
              <w:rPr>
                <w:sz w:val="24"/>
                <w:szCs w:val="24"/>
              </w:rPr>
              <w:t xml:space="preserve"> </w:t>
            </w:r>
            <w:r w:rsidRPr="00976D67">
              <w:rPr>
                <w:sz w:val="24"/>
                <w:szCs w:val="24"/>
              </w:rPr>
              <w:t xml:space="preserve">Правила </w:t>
            </w:r>
            <w:r>
              <w:rPr>
                <w:sz w:val="24"/>
                <w:szCs w:val="24"/>
              </w:rPr>
              <w:t>вида спорта</w:t>
            </w:r>
            <w:r w:rsidRPr="00976D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«ш</w:t>
            </w:r>
            <w:r w:rsidRPr="00976D67">
              <w:rPr>
                <w:sz w:val="24"/>
                <w:szCs w:val="24"/>
              </w:rPr>
              <w:t>ахматы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5" w:type="pct"/>
            <w:vAlign w:val="center"/>
          </w:tcPr>
          <w:p w14:paraId="1D24CF21" w14:textId="6412D600" w:rsidR="00417770" w:rsidRPr="00391732" w:rsidRDefault="00417770" w:rsidP="00CF0C21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6D67">
              <w:rPr>
                <w:sz w:val="24"/>
                <w:szCs w:val="24"/>
              </w:rPr>
              <w:t xml:space="preserve"> час</w:t>
            </w:r>
          </w:p>
        </w:tc>
      </w:tr>
      <w:tr w:rsidR="00874659" w:rsidRPr="004A0823" w14:paraId="1D24CF2A" w14:textId="77777777" w:rsidTr="00417770">
        <w:trPr>
          <w:trHeight w:val="227"/>
        </w:trPr>
        <w:tc>
          <w:tcPr>
            <w:tcW w:w="721" w:type="pct"/>
            <w:vMerge/>
            <w:vAlign w:val="center"/>
          </w:tcPr>
          <w:p w14:paraId="1D24CF27" w14:textId="77777777" w:rsidR="00874659" w:rsidRPr="00391732" w:rsidRDefault="00874659" w:rsidP="00933730">
            <w:pPr>
              <w:pStyle w:val="31"/>
              <w:jc w:val="left"/>
              <w:rPr>
                <w:sz w:val="24"/>
                <w:szCs w:val="24"/>
              </w:rPr>
            </w:pPr>
          </w:p>
        </w:tc>
        <w:tc>
          <w:tcPr>
            <w:tcW w:w="3714" w:type="pct"/>
            <w:shd w:val="clear" w:color="auto" w:fill="auto"/>
            <w:vAlign w:val="center"/>
          </w:tcPr>
          <w:p w14:paraId="1D24CF28" w14:textId="77777777" w:rsidR="00874659" w:rsidRPr="00391732" w:rsidRDefault="00874659" w:rsidP="00AC4572">
            <w:pPr>
              <w:pStyle w:val="31"/>
              <w:rPr>
                <w:sz w:val="24"/>
                <w:szCs w:val="24"/>
              </w:rPr>
            </w:pPr>
            <w:r w:rsidRPr="00976D67">
              <w:rPr>
                <w:sz w:val="24"/>
                <w:szCs w:val="24"/>
              </w:rPr>
              <w:t>Турнирные правила шахмат</w:t>
            </w:r>
            <w:r w:rsidR="003A7F4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5" w:type="pct"/>
          </w:tcPr>
          <w:p w14:paraId="1D24CF29" w14:textId="77777777" w:rsidR="00874659" w:rsidRPr="00391732" w:rsidRDefault="00874659" w:rsidP="00CF0C21">
            <w:pPr>
              <w:pStyle w:val="31"/>
              <w:jc w:val="center"/>
              <w:rPr>
                <w:sz w:val="24"/>
                <w:szCs w:val="24"/>
              </w:rPr>
            </w:pPr>
            <w:r w:rsidRPr="00976D67">
              <w:rPr>
                <w:sz w:val="24"/>
                <w:szCs w:val="24"/>
              </w:rPr>
              <w:t>1 час</w:t>
            </w:r>
          </w:p>
        </w:tc>
      </w:tr>
      <w:tr w:rsidR="00417770" w:rsidRPr="004A0823" w14:paraId="1D24CF30" w14:textId="77777777" w:rsidTr="00417770">
        <w:trPr>
          <w:trHeight w:val="694"/>
        </w:trPr>
        <w:tc>
          <w:tcPr>
            <w:tcW w:w="721" w:type="pct"/>
            <w:vMerge w:val="restart"/>
            <w:vAlign w:val="center"/>
          </w:tcPr>
          <w:p w14:paraId="1D24CF2B" w14:textId="7913439B" w:rsidR="00417770" w:rsidRPr="00391732" w:rsidRDefault="00417770" w:rsidP="00933730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июня</w:t>
            </w:r>
          </w:p>
          <w:p w14:paraId="1D24CF2C" w14:textId="77777777" w:rsidR="00417770" w:rsidRPr="00391732" w:rsidRDefault="00417770" w:rsidP="00933730">
            <w:pPr>
              <w:pStyle w:val="31"/>
              <w:jc w:val="left"/>
              <w:rPr>
                <w:sz w:val="24"/>
                <w:szCs w:val="24"/>
              </w:rPr>
            </w:pPr>
          </w:p>
          <w:p w14:paraId="1D24CF2D" w14:textId="35E854F8" w:rsidR="00417770" w:rsidRPr="00391732" w:rsidRDefault="00417770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11.00-14.00</w:t>
            </w:r>
          </w:p>
        </w:tc>
        <w:tc>
          <w:tcPr>
            <w:tcW w:w="3714" w:type="pct"/>
            <w:shd w:val="clear" w:color="auto" w:fill="auto"/>
            <w:vAlign w:val="center"/>
          </w:tcPr>
          <w:p w14:paraId="1D24CF2E" w14:textId="57D19362" w:rsidR="00417770" w:rsidRPr="00391732" w:rsidRDefault="00417770" w:rsidP="00417770">
            <w:pPr>
              <w:pStyle w:val="31"/>
              <w:rPr>
                <w:sz w:val="24"/>
                <w:szCs w:val="24"/>
              </w:rPr>
            </w:pPr>
            <w:r w:rsidRPr="00976D67">
              <w:rPr>
                <w:sz w:val="24"/>
                <w:szCs w:val="24"/>
              </w:rPr>
              <w:t>Организация  и проведение шахматных соревнований</w:t>
            </w:r>
            <w:r>
              <w:rPr>
                <w:sz w:val="24"/>
                <w:szCs w:val="24"/>
              </w:rPr>
              <w:t xml:space="preserve"> </w:t>
            </w:r>
            <w:r w:rsidRPr="00976D67">
              <w:rPr>
                <w:sz w:val="24"/>
                <w:szCs w:val="24"/>
              </w:rPr>
              <w:t>Античитерские правила ФИДЕ</w:t>
            </w:r>
            <w:r>
              <w:rPr>
                <w:sz w:val="24"/>
                <w:szCs w:val="24"/>
              </w:rPr>
              <w:t xml:space="preserve">. </w:t>
            </w:r>
            <w:r w:rsidRPr="00976D67">
              <w:rPr>
                <w:sz w:val="24"/>
                <w:szCs w:val="24"/>
              </w:rPr>
              <w:t>Особенности судейства детских соревнований</w:t>
            </w:r>
            <w:r>
              <w:rPr>
                <w:sz w:val="24"/>
                <w:szCs w:val="24"/>
              </w:rPr>
              <w:t xml:space="preserve"> </w:t>
            </w:r>
            <w:r w:rsidRPr="00976D67">
              <w:rPr>
                <w:sz w:val="24"/>
                <w:szCs w:val="24"/>
              </w:rPr>
              <w:t>Швейцарская система. Правила составления пар играющих</w:t>
            </w:r>
          </w:p>
        </w:tc>
        <w:tc>
          <w:tcPr>
            <w:tcW w:w="565" w:type="pct"/>
            <w:vAlign w:val="center"/>
          </w:tcPr>
          <w:p w14:paraId="1D24CF2F" w14:textId="12B4D4D3" w:rsidR="00417770" w:rsidRPr="00391732" w:rsidRDefault="00417770" w:rsidP="00CF0C21">
            <w:pPr>
              <w:pStyle w:val="31"/>
              <w:jc w:val="center"/>
              <w:rPr>
                <w:sz w:val="24"/>
                <w:szCs w:val="24"/>
              </w:rPr>
            </w:pPr>
            <w:r w:rsidRPr="00976D67">
              <w:rPr>
                <w:sz w:val="24"/>
                <w:szCs w:val="24"/>
              </w:rPr>
              <w:t>2 часа</w:t>
            </w:r>
          </w:p>
        </w:tc>
      </w:tr>
      <w:tr w:rsidR="001F5F1B" w:rsidRPr="004A0823" w14:paraId="1D24CF40" w14:textId="77777777" w:rsidTr="00417770">
        <w:trPr>
          <w:trHeight w:val="227"/>
        </w:trPr>
        <w:tc>
          <w:tcPr>
            <w:tcW w:w="721" w:type="pct"/>
            <w:vMerge/>
            <w:vAlign w:val="center"/>
          </w:tcPr>
          <w:p w14:paraId="1D24CF3D" w14:textId="77777777" w:rsidR="001F5F1B" w:rsidRPr="00391732" w:rsidRDefault="001F5F1B" w:rsidP="00933730">
            <w:pPr>
              <w:pStyle w:val="31"/>
              <w:jc w:val="left"/>
              <w:rPr>
                <w:sz w:val="24"/>
                <w:szCs w:val="24"/>
              </w:rPr>
            </w:pPr>
          </w:p>
        </w:tc>
        <w:tc>
          <w:tcPr>
            <w:tcW w:w="3714" w:type="pct"/>
            <w:shd w:val="clear" w:color="auto" w:fill="auto"/>
            <w:vAlign w:val="center"/>
          </w:tcPr>
          <w:p w14:paraId="1D24CF3E" w14:textId="77777777" w:rsidR="001F5F1B" w:rsidRPr="00391732" w:rsidRDefault="003007C0" w:rsidP="008A528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проведения соревнований. Дополнительные показатели и правила их применения в различных системах проведения соревнований.</w:t>
            </w:r>
            <w:r w:rsidR="001F5F1B" w:rsidRPr="00976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5" w:type="pct"/>
          </w:tcPr>
          <w:p w14:paraId="1D24CF3F" w14:textId="62D41A7D" w:rsidR="001F5F1B" w:rsidRPr="00391732" w:rsidRDefault="00853192" w:rsidP="00CF0C21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1CE" w:rsidRPr="00976D67">
              <w:rPr>
                <w:sz w:val="24"/>
                <w:szCs w:val="24"/>
              </w:rPr>
              <w:t xml:space="preserve"> час</w:t>
            </w:r>
          </w:p>
        </w:tc>
      </w:tr>
      <w:tr w:rsidR="006878AC" w:rsidRPr="004A0823" w14:paraId="1D24CF4A" w14:textId="77777777" w:rsidTr="00417770">
        <w:trPr>
          <w:trHeight w:val="227"/>
        </w:trPr>
        <w:tc>
          <w:tcPr>
            <w:tcW w:w="721" w:type="pct"/>
            <w:vMerge w:val="restart"/>
            <w:vAlign w:val="center"/>
          </w:tcPr>
          <w:p w14:paraId="6B548C7A" w14:textId="773E2719" w:rsidR="006878AC" w:rsidRPr="00391732" w:rsidRDefault="006878AC" w:rsidP="004232A0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июня</w:t>
            </w:r>
          </w:p>
          <w:p w14:paraId="259E1517" w14:textId="77777777" w:rsidR="006878AC" w:rsidRPr="00391732" w:rsidRDefault="006878AC" w:rsidP="004232A0">
            <w:pPr>
              <w:pStyle w:val="31"/>
              <w:jc w:val="left"/>
              <w:rPr>
                <w:sz w:val="24"/>
                <w:szCs w:val="24"/>
              </w:rPr>
            </w:pPr>
          </w:p>
          <w:p w14:paraId="1D24CF46" w14:textId="4FBCD538" w:rsidR="006878AC" w:rsidRPr="00A321CE" w:rsidRDefault="006878AC" w:rsidP="00E81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11.00-14.00</w:t>
            </w:r>
          </w:p>
        </w:tc>
        <w:tc>
          <w:tcPr>
            <w:tcW w:w="3714" w:type="pct"/>
            <w:shd w:val="clear" w:color="auto" w:fill="auto"/>
            <w:vAlign w:val="center"/>
          </w:tcPr>
          <w:p w14:paraId="1D24CF48" w14:textId="51E4D44D" w:rsidR="006878AC" w:rsidRPr="00391732" w:rsidRDefault="006878AC" w:rsidP="000803D6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Единой</w:t>
            </w:r>
            <w:r w:rsidRPr="00976D67">
              <w:rPr>
                <w:sz w:val="24"/>
                <w:szCs w:val="24"/>
              </w:rPr>
              <w:t xml:space="preserve"> всероссийск</w:t>
            </w:r>
            <w:r>
              <w:rPr>
                <w:sz w:val="24"/>
                <w:szCs w:val="24"/>
              </w:rPr>
              <w:t>ой</w:t>
            </w:r>
            <w:r w:rsidRPr="00976D67">
              <w:rPr>
                <w:sz w:val="24"/>
                <w:szCs w:val="24"/>
              </w:rPr>
              <w:t xml:space="preserve"> спо</w:t>
            </w:r>
            <w:r>
              <w:rPr>
                <w:sz w:val="24"/>
                <w:szCs w:val="24"/>
              </w:rPr>
              <w:t xml:space="preserve">ртивной классификации  </w:t>
            </w:r>
            <w:r w:rsidRPr="006A30F8">
              <w:rPr>
                <w:sz w:val="24"/>
                <w:szCs w:val="24"/>
              </w:rPr>
              <w:t xml:space="preserve">ЕВСК </w:t>
            </w:r>
          </w:p>
        </w:tc>
        <w:tc>
          <w:tcPr>
            <w:tcW w:w="565" w:type="pct"/>
            <w:vMerge w:val="restart"/>
          </w:tcPr>
          <w:p w14:paraId="3E51D465" w14:textId="77777777" w:rsidR="006878AC" w:rsidRDefault="006878AC" w:rsidP="00CF0C21">
            <w:pPr>
              <w:pStyle w:val="31"/>
              <w:jc w:val="center"/>
              <w:rPr>
                <w:sz w:val="24"/>
                <w:szCs w:val="24"/>
              </w:rPr>
            </w:pPr>
          </w:p>
          <w:p w14:paraId="7F736D1D" w14:textId="10D45F1F" w:rsidR="006878AC" w:rsidRPr="00391732" w:rsidRDefault="006878AC" w:rsidP="00CF0C21">
            <w:pPr>
              <w:pStyle w:val="31"/>
              <w:jc w:val="center"/>
              <w:rPr>
                <w:sz w:val="24"/>
                <w:szCs w:val="24"/>
              </w:rPr>
            </w:pPr>
            <w:r w:rsidRPr="00976D67">
              <w:rPr>
                <w:sz w:val="24"/>
                <w:szCs w:val="24"/>
              </w:rPr>
              <w:t>1 час</w:t>
            </w:r>
          </w:p>
          <w:p w14:paraId="1D24CF49" w14:textId="77777777" w:rsidR="006878AC" w:rsidRPr="00391732" w:rsidRDefault="006878AC" w:rsidP="006878AC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6878AC" w:rsidRPr="004A0823" w14:paraId="1D24CF4E" w14:textId="77777777" w:rsidTr="00A35F50">
        <w:trPr>
          <w:trHeight w:val="264"/>
        </w:trPr>
        <w:tc>
          <w:tcPr>
            <w:tcW w:w="721" w:type="pct"/>
            <w:vMerge/>
          </w:tcPr>
          <w:p w14:paraId="1D24CF4B" w14:textId="77777777" w:rsidR="006878AC" w:rsidRPr="004F0A54" w:rsidRDefault="006878AC" w:rsidP="00747893">
            <w:pPr>
              <w:rPr>
                <w:szCs w:val="24"/>
              </w:rPr>
            </w:pPr>
          </w:p>
        </w:tc>
        <w:tc>
          <w:tcPr>
            <w:tcW w:w="3714" w:type="pct"/>
            <w:shd w:val="clear" w:color="auto" w:fill="auto"/>
            <w:vAlign w:val="center"/>
          </w:tcPr>
          <w:p w14:paraId="1D24CF4C" w14:textId="674B9E0A" w:rsidR="006878AC" w:rsidRPr="00391732" w:rsidRDefault="006878AC" w:rsidP="000803D6">
            <w:pPr>
              <w:pStyle w:val="31"/>
              <w:rPr>
                <w:sz w:val="24"/>
                <w:szCs w:val="24"/>
              </w:rPr>
            </w:pPr>
            <w:r w:rsidRPr="00976D67">
              <w:rPr>
                <w:sz w:val="24"/>
                <w:szCs w:val="24"/>
              </w:rPr>
              <w:t>Применение электронных шахматных часов</w:t>
            </w:r>
            <w:r>
              <w:rPr>
                <w:sz w:val="24"/>
                <w:szCs w:val="24"/>
              </w:rPr>
              <w:t xml:space="preserve">. </w:t>
            </w:r>
            <w:r w:rsidRPr="00976D67">
              <w:rPr>
                <w:sz w:val="24"/>
                <w:szCs w:val="24"/>
              </w:rPr>
              <w:t>Организация рейтинговых турниро</w:t>
            </w:r>
            <w:r>
              <w:rPr>
                <w:sz w:val="24"/>
                <w:szCs w:val="24"/>
              </w:rPr>
              <w:t xml:space="preserve">в. </w:t>
            </w:r>
            <w:r w:rsidRPr="00517569">
              <w:rPr>
                <w:sz w:val="24"/>
                <w:szCs w:val="24"/>
              </w:rPr>
              <w:t>Процедура получения лицензии ФИДЕ.</w:t>
            </w:r>
          </w:p>
        </w:tc>
        <w:tc>
          <w:tcPr>
            <w:tcW w:w="565" w:type="pct"/>
            <w:vMerge/>
          </w:tcPr>
          <w:p w14:paraId="1D24CF4D" w14:textId="18B81D9E" w:rsidR="006878AC" w:rsidRPr="00391732" w:rsidRDefault="006878AC" w:rsidP="00CF0C21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A321CE" w:rsidRPr="004A0823" w14:paraId="1D24CF56" w14:textId="77777777" w:rsidTr="00E81E5E">
        <w:trPr>
          <w:trHeight w:val="133"/>
        </w:trPr>
        <w:tc>
          <w:tcPr>
            <w:tcW w:w="721" w:type="pct"/>
            <w:vMerge/>
          </w:tcPr>
          <w:p w14:paraId="1D24CF53" w14:textId="77777777" w:rsidR="00A321CE" w:rsidRDefault="00A321CE" w:rsidP="00747893"/>
        </w:tc>
        <w:tc>
          <w:tcPr>
            <w:tcW w:w="3714" w:type="pct"/>
            <w:shd w:val="clear" w:color="auto" w:fill="auto"/>
            <w:vAlign w:val="center"/>
          </w:tcPr>
          <w:p w14:paraId="1D24CF54" w14:textId="1C2FC3B8" w:rsidR="00A321CE" w:rsidRPr="00391732" w:rsidRDefault="009C6703" w:rsidP="009C6703">
            <w:pPr>
              <w:pStyle w:val="31"/>
              <w:rPr>
                <w:sz w:val="24"/>
                <w:szCs w:val="24"/>
              </w:rPr>
            </w:pPr>
            <w:r w:rsidRPr="009C6703">
              <w:rPr>
                <w:sz w:val="24"/>
                <w:szCs w:val="24"/>
              </w:rPr>
              <w:t xml:space="preserve">Зачетное тестирование – 40 вопросов. </w:t>
            </w:r>
            <w:r w:rsidR="006878AC">
              <w:rPr>
                <w:sz w:val="24"/>
                <w:szCs w:val="24"/>
              </w:rPr>
              <w:t xml:space="preserve">Ответы. </w:t>
            </w:r>
            <w:r w:rsidRPr="009C6703">
              <w:rPr>
                <w:sz w:val="24"/>
                <w:szCs w:val="24"/>
              </w:rPr>
              <w:t>Подведение итогов</w:t>
            </w:r>
            <w:r w:rsidR="00E81E5E">
              <w:rPr>
                <w:sz w:val="24"/>
                <w:szCs w:val="24"/>
              </w:rPr>
              <w:t>.</w:t>
            </w:r>
          </w:p>
        </w:tc>
        <w:tc>
          <w:tcPr>
            <w:tcW w:w="565" w:type="pct"/>
            <w:vAlign w:val="center"/>
          </w:tcPr>
          <w:p w14:paraId="1D24CF55" w14:textId="18820162" w:rsidR="00A321CE" w:rsidRPr="00391732" w:rsidRDefault="006878AC" w:rsidP="00CF0C21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21CE" w:rsidRPr="00976D67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</w:tbl>
    <w:p w14:paraId="1D24CF5C" w14:textId="5119FBA4" w:rsidR="007817F8" w:rsidRDefault="007817F8" w:rsidP="006808C1">
      <w:pPr>
        <w:ind w:right="99"/>
        <w:jc w:val="center"/>
        <w:rPr>
          <w:b/>
          <w:sz w:val="24"/>
          <w:szCs w:val="24"/>
        </w:rPr>
      </w:pPr>
      <w:r w:rsidRPr="00F47B6C">
        <w:rPr>
          <w:b/>
          <w:sz w:val="24"/>
          <w:szCs w:val="24"/>
          <w:lang w:val="en-US"/>
        </w:rPr>
        <w:t>V</w:t>
      </w:r>
      <w:r w:rsidRPr="00F47B6C">
        <w:rPr>
          <w:b/>
          <w:sz w:val="24"/>
          <w:szCs w:val="24"/>
        </w:rPr>
        <w:t xml:space="preserve">. </w:t>
      </w:r>
      <w:r w:rsidR="00B0268C" w:rsidRPr="00F47B6C">
        <w:rPr>
          <w:b/>
          <w:sz w:val="24"/>
          <w:szCs w:val="24"/>
        </w:rPr>
        <w:t xml:space="preserve">ТРЕБОВАНИЯ К УЧАСТНИКАМ </w:t>
      </w:r>
      <w:r w:rsidR="00566CDB" w:rsidRPr="00F47B6C">
        <w:rPr>
          <w:b/>
          <w:sz w:val="24"/>
          <w:szCs w:val="24"/>
        </w:rPr>
        <w:t xml:space="preserve">СЕМИНАРА </w:t>
      </w:r>
      <w:r w:rsidR="00B0268C" w:rsidRPr="00F47B6C">
        <w:rPr>
          <w:b/>
          <w:sz w:val="24"/>
          <w:szCs w:val="24"/>
        </w:rPr>
        <w:t>И УСЛОВИЯ ИХ ДОПУСКА</w:t>
      </w:r>
    </w:p>
    <w:p w14:paraId="1D24CF5E" w14:textId="2C89B30E" w:rsidR="00582EB8" w:rsidRPr="00F47B6C" w:rsidRDefault="00566CDB" w:rsidP="00DC6DB4">
      <w:pPr>
        <w:ind w:right="99" w:firstLine="708"/>
        <w:jc w:val="both"/>
        <w:rPr>
          <w:sz w:val="24"/>
          <w:szCs w:val="24"/>
        </w:rPr>
      </w:pPr>
      <w:r w:rsidRPr="00F47B6C">
        <w:rPr>
          <w:sz w:val="24"/>
          <w:szCs w:val="24"/>
        </w:rPr>
        <w:t>К участию в работе семинара приглашаются</w:t>
      </w:r>
      <w:r w:rsidR="000D00DA" w:rsidRPr="00F47B6C">
        <w:rPr>
          <w:sz w:val="24"/>
          <w:szCs w:val="24"/>
        </w:rPr>
        <w:t xml:space="preserve"> </w:t>
      </w:r>
      <w:r w:rsidR="007A5F5D">
        <w:rPr>
          <w:sz w:val="24"/>
          <w:szCs w:val="24"/>
        </w:rPr>
        <w:t xml:space="preserve">спортивные </w:t>
      </w:r>
      <w:r w:rsidR="000D00DA" w:rsidRPr="00F47B6C">
        <w:rPr>
          <w:sz w:val="24"/>
          <w:szCs w:val="24"/>
        </w:rPr>
        <w:t>судьи</w:t>
      </w:r>
      <w:r w:rsidR="007A5F5D">
        <w:rPr>
          <w:sz w:val="24"/>
          <w:szCs w:val="24"/>
        </w:rPr>
        <w:t xml:space="preserve"> по шахматам</w:t>
      </w:r>
      <w:r w:rsidR="000D00DA" w:rsidRPr="00F47B6C">
        <w:rPr>
          <w:sz w:val="24"/>
          <w:szCs w:val="24"/>
        </w:rPr>
        <w:t xml:space="preserve"> </w:t>
      </w:r>
      <w:r w:rsidR="007A5F5D">
        <w:rPr>
          <w:sz w:val="24"/>
          <w:szCs w:val="24"/>
        </w:rPr>
        <w:t>третьей, второй, первой</w:t>
      </w:r>
      <w:r w:rsidR="003007C0">
        <w:rPr>
          <w:sz w:val="24"/>
          <w:szCs w:val="24"/>
        </w:rPr>
        <w:t>,</w:t>
      </w:r>
      <w:r w:rsidR="000D00DA" w:rsidRPr="00F47B6C">
        <w:rPr>
          <w:sz w:val="24"/>
          <w:szCs w:val="24"/>
        </w:rPr>
        <w:t xml:space="preserve"> </w:t>
      </w:r>
      <w:r w:rsidR="003007C0">
        <w:rPr>
          <w:sz w:val="24"/>
          <w:szCs w:val="24"/>
        </w:rPr>
        <w:t xml:space="preserve">категории "юный спортивный судья", </w:t>
      </w:r>
      <w:r w:rsidR="000D00DA" w:rsidRPr="00F47B6C">
        <w:rPr>
          <w:sz w:val="24"/>
          <w:szCs w:val="24"/>
        </w:rPr>
        <w:t>а также шахматисты без судейской категории, имеющие спортивный разряд</w:t>
      </w:r>
      <w:r w:rsidR="007A5F5D">
        <w:rPr>
          <w:sz w:val="24"/>
          <w:szCs w:val="24"/>
        </w:rPr>
        <w:t xml:space="preserve"> по шахматам</w:t>
      </w:r>
      <w:r w:rsidR="000D00DA" w:rsidRPr="00F47B6C">
        <w:rPr>
          <w:sz w:val="24"/>
          <w:szCs w:val="24"/>
        </w:rPr>
        <w:t xml:space="preserve"> </w:t>
      </w:r>
      <w:r w:rsidR="003A7F45">
        <w:rPr>
          <w:sz w:val="24"/>
          <w:szCs w:val="24"/>
        </w:rPr>
        <w:t>и/или рейтинг ФИДЕ/РШФ</w:t>
      </w:r>
      <w:r w:rsidR="00582EB8" w:rsidRPr="00F47B6C">
        <w:rPr>
          <w:sz w:val="24"/>
          <w:szCs w:val="24"/>
        </w:rPr>
        <w:t>.</w:t>
      </w:r>
    </w:p>
    <w:p w14:paraId="1D24CF5F" w14:textId="4DFAB529" w:rsidR="00582EB8" w:rsidRPr="00F47B6C" w:rsidRDefault="007A5F5D" w:rsidP="00B54AFC">
      <w:pPr>
        <w:ind w:right="9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7C51">
        <w:rPr>
          <w:sz w:val="24"/>
          <w:szCs w:val="24"/>
        </w:rPr>
        <w:t>Организационный</w:t>
      </w:r>
      <w:r w:rsidR="000D00DA" w:rsidRPr="00F47B6C">
        <w:rPr>
          <w:sz w:val="24"/>
          <w:szCs w:val="24"/>
        </w:rPr>
        <w:t xml:space="preserve"> в</w:t>
      </w:r>
      <w:r w:rsidR="001D52B9" w:rsidRPr="00F47B6C">
        <w:rPr>
          <w:sz w:val="24"/>
          <w:szCs w:val="24"/>
        </w:rPr>
        <w:t xml:space="preserve">знос участников </w:t>
      </w:r>
      <w:r w:rsidR="000D00DA" w:rsidRPr="00F47B6C">
        <w:rPr>
          <w:sz w:val="24"/>
          <w:szCs w:val="24"/>
        </w:rPr>
        <w:t>семинара</w:t>
      </w:r>
      <w:r w:rsidR="004A0823">
        <w:rPr>
          <w:sz w:val="24"/>
          <w:szCs w:val="24"/>
        </w:rPr>
        <w:t xml:space="preserve"> – </w:t>
      </w:r>
      <w:r w:rsidR="000A36F2">
        <w:rPr>
          <w:sz w:val="24"/>
          <w:szCs w:val="24"/>
        </w:rPr>
        <w:t>1</w:t>
      </w:r>
      <w:r w:rsidR="00313BE1">
        <w:rPr>
          <w:sz w:val="24"/>
          <w:szCs w:val="24"/>
        </w:rPr>
        <w:t>20</w:t>
      </w:r>
      <w:r w:rsidR="00313BE1" w:rsidRPr="00F47B6C">
        <w:rPr>
          <w:sz w:val="24"/>
          <w:szCs w:val="24"/>
        </w:rPr>
        <w:t xml:space="preserve">0 </w:t>
      </w:r>
      <w:r w:rsidR="005E3244" w:rsidRPr="00F47B6C">
        <w:rPr>
          <w:sz w:val="24"/>
          <w:szCs w:val="24"/>
        </w:rPr>
        <w:t>(</w:t>
      </w:r>
      <w:r w:rsidR="000A36F2">
        <w:rPr>
          <w:sz w:val="24"/>
          <w:szCs w:val="24"/>
        </w:rPr>
        <w:t>одна</w:t>
      </w:r>
      <w:r w:rsidR="00313BE1">
        <w:rPr>
          <w:sz w:val="24"/>
          <w:szCs w:val="24"/>
        </w:rPr>
        <w:t xml:space="preserve"> </w:t>
      </w:r>
      <w:r w:rsidR="00C8420E">
        <w:rPr>
          <w:sz w:val="24"/>
          <w:szCs w:val="24"/>
        </w:rPr>
        <w:t>тысяч</w:t>
      </w:r>
      <w:r w:rsidR="000A36F2">
        <w:rPr>
          <w:sz w:val="24"/>
          <w:szCs w:val="24"/>
        </w:rPr>
        <w:t>а двести</w:t>
      </w:r>
      <w:r w:rsidR="006334BD" w:rsidRPr="00F47B6C">
        <w:rPr>
          <w:sz w:val="24"/>
          <w:szCs w:val="24"/>
        </w:rPr>
        <w:t xml:space="preserve">) </w:t>
      </w:r>
      <w:r w:rsidR="00582EB8" w:rsidRPr="00F47B6C">
        <w:rPr>
          <w:sz w:val="24"/>
          <w:szCs w:val="24"/>
        </w:rPr>
        <w:t>рублей.</w:t>
      </w:r>
      <w:r w:rsidR="000D00DA" w:rsidRPr="00F47B6C">
        <w:rPr>
          <w:sz w:val="24"/>
          <w:szCs w:val="24"/>
        </w:rPr>
        <w:t xml:space="preserve"> </w:t>
      </w:r>
      <w:r w:rsidR="000A36F2" w:rsidRPr="00F47B6C">
        <w:rPr>
          <w:sz w:val="24"/>
          <w:szCs w:val="24"/>
        </w:rPr>
        <w:t>Для</w:t>
      </w:r>
      <w:r w:rsidR="00313BE1">
        <w:rPr>
          <w:sz w:val="24"/>
          <w:szCs w:val="24"/>
        </w:rPr>
        <w:t xml:space="preserve"> </w:t>
      </w:r>
      <w:r w:rsidR="000A36F2">
        <w:rPr>
          <w:sz w:val="24"/>
          <w:szCs w:val="24"/>
        </w:rPr>
        <w:t>проживающих в Воронежской области – 900 рублей.</w:t>
      </w:r>
      <w:r w:rsidR="000D00DA" w:rsidRPr="00F47B6C">
        <w:rPr>
          <w:sz w:val="24"/>
          <w:szCs w:val="24"/>
        </w:rPr>
        <w:t>, женщин</w:t>
      </w:r>
      <w:r w:rsidR="000A36F2">
        <w:rPr>
          <w:sz w:val="24"/>
          <w:szCs w:val="24"/>
        </w:rPr>
        <w:t>, ветеранов (1</w:t>
      </w:r>
      <w:r w:rsidR="00E52F9E">
        <w:rPr>
          <w:sz w:val="24"/>
          <w:szCs w:val="24"/>
        </w:rPr>
        <w:t>962 г.р. и старше)</w:t>
      </w:r>
      <w:r w:rsidR="000D00DA" w:rsidRPr="00F47B6C">
        <w:rPr>
          <w:sz w:val="24"/>
          <w:szCs w:val="24"/>
        </w:rPr>
        <w:t xml:space="preserve"> и слушателей моложе 20 лет </w:t>
      </w:r>
      <w:r w:rsidR="00C8420E">
        <w:rPr>
          <w:sz w:val="24"/>
          <w:szCs w:val="24"/>
        </w:rPr>
        <w:t xml:space="preserve">- </w:t>
      </w:r>
      <w:r w:rsidR="00E52F9E">
        <w:rPr>
          <w:sz w:val="24"/>
          <w:szCs w:val="24"/>
        </w:rPr>
        <w:t>5</w:t>
      </w:r>
      <w:r>
        <w:rPr>
          <w:sz w:val="24"/>
          <w:szCs w:val="24"/>
        </w:rPr>
        <w:t>00 рублей.</w:t>
      </w:r>
    </w:p>
    <w:p w14:paraId="1D24CF61" w14:textId="77777777" w:rsidR="007817F8" w:rsidRDefault="007817F8" w:rsidP="006808C1">
      <w:pPr>
        <w:ind w:right="99"/>
        <w:jc w:val="center"/>
        <w:rPr>
          <w:b/>
          <w:sz w:val="24"/>
          <w:szCs w:val="24"/>
        </w:rPr>
      </w:pPr>
      <w:r w:rsidRPr="00F47B6C">
        <w:rPr>
          <w:b/>
          <w:sz w:val="24"/>
          <w:szCs w:val="24"/>
          <w:lang w:val="en-US"/>
        </w:rPr>
        <w:t>VI</w:t>
      </w:r>
      <w:r w:rsidRPr="00F47B6C">
        <w:rPr>
          <w:b/>
          <w:sz w:val="24"/>
          <w:szCs w:val="24"/>
        </w:rPr>
        <w:t xml:space="preserve">. </w:t>
      </w:r>
      <w:r w:rsidR="00B0268C" w:rsidRPr="00F47B6C">
        <w:rPr>
          <w:b/>
          <w:sz w:val="24"/>
          <w:szCs w:val="24"/>
        </w:rPr>
        <w:t>ЗАЯВКИ НА УЧАСТИЕ</w:t>
      </w:r>
    </w:p>
    <w:p w14:paraId="1D24CF63" w14:textId="77777777" w:rsidR="007817F8" w:rsidRPr="00F47B6C" w:rsidRDefault="007817F8" w:rsidP="00DC6DB4">
      <w:pPr>
        <w:ind w:right="99" w:firstLine="708"/>
        <w:jc w:val="both"/>
        <w:rPr>
          <w:sz w:val="24"/>
          <w:szCs w:val="24"/>
        </w:rPr>
      </w:pPr>
      <w:r w:rsidRPr="00F47B6C">
        <w:rPr>
          <w:sz w:val="24"/>
          <w:szCs w:val="24"/>
        </w:rPr>
        <w:t>Участники, прибывши</w:t>
      </w:r>
      <w:r w:rsidR="00183410" w:rsidRPr="00F47B6C">
        <w:rPr>
          <w:sz w:val="24"/>
          <w:szCs w:val="24"/>
        </w:rPr>
        <w:t xml:space="preserve">е на </w:t>
      </w:r>
      <w:r w:rsidR="000D00DA" w:rsidRPr="00F47B6C">
        <w:rPr>
          <w:sz w:val="24"/>
          <w:szCs w:val="24"/>
        </w:rPr>
        <w:t>семинар</w:t>
      </w:r>
      <w:r w:rsidR="00183410" w:rsidRPr="00F47B6C">
        <w:rPr>
          <w:sz w:val="24"/>
          <w:szCs w:val="24"/>
        </w:rPr>
        <w:t>,</w:t>
      </w:r>
      <w:r w:rsidR="005811AA">
        <w:rPr>
          <w:sz w:val="24"/>
          <w:szCs w:val="24"/>
        </w:rPr>
        <w:t xml:space="preserve"> должны предоставить</w:t>
      </w:r>
      <w:r w:rsidRPr="00F47B6C">
        <w:rPr>
          <w:sz w:val="24"/>
          <w:szCs w:val="24"/>
        </w:rPr>
        <w:t>:</w:t>
      </w:r>
    </w:p>
    <w:p w14:paraId="1D24CF64" w14:textId="77777777" w:rsidR="007817F8" w:rsidRPr="00F47B6C" w:rsidRDefault="007817F8" w:rsidP="006808C1">
      <w:pPr>
        <w:ind w:right="99"/>
        <w:jc w:val="both"/>
        <w:rPr>
          <w:sz w:val="24"/>
          <w:szCs w:val="24"/>
        </w:rPr>
      </w:pPr>
      <w:r w:rsidRPr="00F47B6C">
        <w:rPr>
          <w:sz w:val="24"/>
          <w:szCs w:val="24"/>
        </w:rPr>
        <w:t xml:space="preserve">- </w:t>
      </w:r>
      <w:r w:rsidR="000D00DA" w:rsidRPr="00F47B6C">
        <w:rPr>
          <w:sz w:val="24"/>
          <w:szCs w:val="24"/>
        </w:rPr>
        <w:t>паспорт или свидетельство о рождении (подлинник)</w:t>
      </w:r>
      <w:r w:rsidR="00183410" w:rsidRPr="00F47B6C">
        <w:rPr>
          <w:sz w:val="24"/>
          <w:szCs w:val="24"/>
        </w:rPr>
        <w:t>;</w:t>
      </w:r>
    </w:p>
    <w:p w14:paraId="1D24CF65" w14:textId="24898967" w:rsidR="00EE7C51" w:rsidRDefault="004A6877" w:rsidP="006808C1">
      <w:pPr>
        <w:ind w:right="99"/>
        <w:jc w:val="both"/>
        <w:rPr>
          <w:sz w:val="24"/>
          <w:szCs w:val="24"/>
        </w:rPr>
      </w:pPr>
      <w:r w:rsidRPr="00F47B6C">
        <w:rPr>
          <w:sz w:val="24"/>
          <w:szCs w:val="24"/>
        </w:rPr>
        <w:t xml:space="preserve">- </w:t>
      </w:r>
      <w:r w:rsidR="000D00DA" w:rsidRPr="00F47B6C">
        <w:rPr>
          <w:sz w:val="24"/>
          <w:szCs w:val="24"/>
        </w:rPr>
        <w:t>книжку учета судейской деятельности</w:t>
      </w:r>
      <w:r w:rsidR="00EE7C51">
        <w:rPr>
          <w:sz w:val="24"/>
          <w:szCs w:val="24"/>
        </w:rPr>
        <w:t>, протокол о переаттестации судейской категории;</w:t>
      </w:r>
    </w:p>
    <w:p w14:paraId="1D24CF67" w14:textId="4B69057D" w:rsidR="007817F8" w:rsidRPr="00F47B6C" w:rsidRDefault="007817F8" w:rsidP="00DC6DB4">
      <w:pPr>
        <w:ind w:right="99" w:firstLine="708"/>
        <w:jc w:val="both"/>
        <w:rPr>
          <w:sz w:val="24"/>
          <w:szCs w:val="24"/>
        </w:rPr>
      </w:pPr>
      <w:r w:rsidRPr="00F47B6C">
        <w:rPr>
          <w:sz w:val="24"/>
          <w:szCs w:val="24"/>
        </w:rPr>
        <w:t>Предварительные заявки</w:t>
      </w:r>
      <w:r w:rsidR="00FE2133">
        <w:rPr>
          <w:sz w:val="24"/>
          <w:szCs w:val="24"/>
        </w:rPr>
        <w:t xml:space="preserve"> </w:t>
      </w:r>
      <w:r w:rsidRPr="00F47B6C">
        <w:rPr>
          <w:sz w:val="24"/>
          <w:szCs w:val="24"/>
        </w:rPr>
        <w:t>от иногородних участников</w:t>
      </w:r>
      <w:r w:rsidR="00A61321" w:rsidRPr="00F47B6C">
        <w:rPr>
          <w:sz w:val="24"/>
          <w:szCs w:val="24"/>
        </w:rPr>
        <w:t xml:space="preserve"> семинара</w:t>
      </w:r>
      <w:r w:rsidRPr="00F47B6C">
        <w:rPr>
          <w:sz w:val="24"/>
          <w:szCs w:val="24"/>
        </w:rPr>
        <w:t xml:space="preserve">, нуждающихся в проживании, подаются в </w:t>
      </w:r>
      <w:r w:rsidR="007A5F5D">
        <w:rPr>
          <w:sz w:val="24"/>
          <w:szCs w:val="24"/>
        </w:rPr>
        <w:t>федерацию</w:t>
      </w:r>
      <w:r w:rsidRPr="00F47B6C">
        <w:rPr>
          <w:sz w:val="24"/>
          <w:szCs w:val="24"/>
        </w:rPr>
        <w:t xml:space="preserve"> до</w:t>
      </w:r>
      <w:r w:rsidR="00183410" w:rsidRPr="00F47B6C">
        <w:rPr>
          <w:sz w:val="24"/>
          <w:szCs w:val="24"/>
        </w:rPr>
        <w:t xml:space="preserve"> </w:t>
      </w:r>
      <w:r w:rsidR="00313BE1">
        <w:rPr>
          <w:sz w:val="24"/>
          <w:szCs w:val="24"/>
        </w:rPr>
        <w:t>1</w:t>
      </w:r>
      <w:r w:rsidR="00E52F9E">
        <w:rPr>
          <w:sz w:val="24"/>
          <w:szCs w:val="24"/>
        </w:rPr>
        <w:t>3</w:t>
      </w:r>
      <w:r w:rsidR="00313BE1">
        <w:rPr>
          <w:sz w:val="24"/>
          <w:szCs w:val="24"/>
        </w:rPr>
        <w:t xml:space="preserve"> </w:t>
      </w:r>
      <w:r w:rsidR="00E52F9E">
        <w:rPr>
          <w:sz w:val="24"/>
          <w:szCs w:val="24"/>
        </w:rPr>
        <w:t xml:space="preserve">июня </w:t>
      </w:r>
      <w:r w:rsidR="00F30BA9">
        <w:rPr>
          <w:sz w:val="24"/>
          <w:szCs w:val="24"/>
        </w:rPr>
        <w:t xml:space="preserve"> 20</w:t>
      </w:r>
      <w:r w:rsidR="00E52F9E">
        <w:rPr>
          <w:sz w:val="24"/>
          <w:szCs w:val="24"/>
        </w:rPr>
        <w:t>22</w:t>
      </w:r>
      <w:r w:rsidRPr="00F47B6C">
        <w:rPr>
          <w:sz w:val="24"/>
          <w:szCs w:val="24"/>
        </w:rPr>
        <w:t xml:space="preserve"> года </w:t>
      </w:r>
      <w:r w:rsidR="000D54E7">
        <w:rPr>
          <w:sz w:val="24"/>
          <w:szCs w:val="24"/>
        </w:rPr>
        <w:t xml:space="preserve">по </w:t>
      </w:r>
      <w:r w:rsidR="00183410" w:rsidRPr="00F47B6C">
        <w:rPr>
          <w:sz w:val="24"/>
          <w:szCs w:val="24"/>
        </w:rPr>
        <w:t>электронной почте</w:t>
      </w:r>
      <w:r w:rsidRPr="00F47B6C">
        <w:rPr>
          <w:sz w:val="24"/>
          <w:szCs w:val="24"/>
        </w:rPr>
        <w:t xml:space="preserve"> </w:t>
      </w:r>
      <w:hyperlink r:id="rId8" w:history="1">
        <w:r w:rsidR="00313BE1" w:rsidRPr="000B47C0">
          <w:rPr>
            <w:rStyle w:val="a6"/>
            <w:b/>
            <w:sz w:val="24"/>
            <w:szCs w:val="24"/>
            <w:lang w:val="en-US"/>
          </w:rPr>
          <w:t>pavel</w:t>
        </w:r>
        <w:r w:rsidR="00313BE1" w:rsidRPr="000B47C0">
          <w:rPr>
            <w:rStyle w:val="a6"/>
            <w:b/>
            <w:sz w:val="24"/>
            <w:szCs w:val="24"/>
          </w:rPr>
          <w:t>-</w:t>
        </w:r>
        <w:r w:rsidR="00313BE1" w:rsidRPr="000B47C0">
          <w:rPr>
            <w:rStyle w:val="a6"/>
            <w:b/>
            <w:sz w:val="24"/>
            <w:szCs w:val="24"/>
            <w:lang w:val="en-US"/>
          </w:rPr>
          <w:t>st</w:t>
        </w:r>
        <w:r w:rsidR="00313BE1" w:rsidRPr="000B47C0">
          <w:rPr>
            <w:rStyle w:val="a6"/>
            <w:b/>
            <w:sz w:val="24"/>
            <w:szCs w:val="24"/>
          </w:rPr>
          <w:t>@</w:t>
        </w:r>
        <w:r w:rsidR="00313BE1" w:rsidRPr="000B47C0">
          <w:rPr>
            <w:rStyle w:val="a6"/>
            <w:b/>
            <w:sz w:val="24"/>
            <w:szCs w:val="24"/>
            <w:lang w:val="en-US"/>
          </w:rPr>
          <w:t>yandex</w:t>
        </w:r>
        <w:r w:rsidR="00313BE1" w:rsidRPr="000B47C0">
          <w:rPr>
            <w:rStyle w:val="a6"/>
            <w:b/>
            <w:sz w:val="24"/>
            <w:szCs w:val="24"/>
          </w:rPr>
          <w:t>.</w:t>
        </w:r>
        <w:r w:rsidR="00313BE1" w:rsidRPr="000B47C0">
          <w:rPr>
            <w:rStyle w:val="a6"/>
            <w:b/>
            <w:sz w:val="24"/>
            <w:szCs w:val="24"/>
            <w:lang w:val="en-US"/>
          </w:rPr>
          <w:t>ru</w:t>
        </w:r>
      </w:hyperlink>
      <w:r w:rsidR="00313BE1">
        <w:rPr>
          <w:sz w:val="24"/>
          <w:szCs w:val="24"/>
        </w:rPr>
        <w:t xml:space="preserve"> Сиротину Павлу Миха</w:t>
      </w:r>
      <w:r w:rsidR="000E511B">
        <w:rPr>
          <w:sz w:val="24"/>
          <w:szCs w:val="24"/>
        </w:rPr>
        <w:t>й</w:t>
      </w:r>
      <w:r w:rsidR="00313BE1">
        <w:rPr>
          <w:sz w:val="24"/>
          <w:szCs w:val="24"/>
        </w:rPr>
        <w:t>ловичу</w:t>
      </w:r>
      <w:r w:rsidR="00183410" w:rsidRPr="00F47B6C">
        <w:rPr>
          <w:sz w:val="24"/>
          <w:szCs w:val="24"/>
        </w:rPr>
        <w:t>.</w:t>
      </w:r>
      <w:r w:rsidR="00896B24">
        <w:rPr>
          <w:sz w:val="24"/>
          <w:szCs w:val="24"/>
        </w:rPr>
        <w:t xml:space="preserve"> Организаторы при наличии предварительной заявки смогут обеспечить размещение для участников семинара в </w:t>
      </w:r>
      <w:r w:rsidR="00313BE1" w:rsidRPr="00313BE1">
        <w:rPr>
          <w:sz w:val="24"/>
          <w:szCs w:val="24"/>
        </w:rPr>
        <w:t xml:space="preserve">различных </w:t>
      </w:r>
      <w:r w:rsidR="00313BE1">
        <w:rPr>
          <w:sz w:val="24"/>
          <w:szCs w:val="24"/>
        </w:rPr>
        <w:t xml:space="preserve">гостиницах г. Воронежа </w:t>
      </w:r>
      <w:r w:rsidR="00F30BA9">
        <w:rPr>
          <w:sz w:val="24"/>
          <w:szCs w:val="24"/>
        </w:rPr>
        <w:t xml:space="preserve">по цене от </w:t>
      </w:r>
      <w:r w:rsidR="000948ED">
        <w:rPr>
          <w:sz w:val="24"/>
          <w:szCs w:val="24"/>
        </w:rPr>
        <w:t>6</w:t>
      </w:r>
      <w:r w:rsidR="00313BE1">
        <w:rPr>
          <w:sz w:val="24"/>
          <w:szCs w:val="24"/>
        </w:rPr>
        <w:t xml:space="preserve">00 </w:t>
      </w:r>
      <w:r w:rsidR="00F30BA9">
        <w:rPr>
          <w:sz w:val="24"/>
          <w:szCs w:val="24"/>
        </w:rPr>
        <w:t>руб. с человека</w:t>
      </w:r>
      <w:r w:rsidR="00313BE1">
        <w:rPr>
          <w:sz w:val="24"/>
          <w:szCs w:val="24"/>
        </w:rPr>
        <w:t>.</w:t>
      </w:r>
    </w:p>
    <w:p w14:paraId="1D24CF6A" w14:textId="77777777" w:rsidR="007817F8" w:rsidRDefault="007817F8" w:rsidP="006808C1">
      <w:pPr>
        <w:ind w:right="99"/>
        <w:jc w:val="center"/>
        <w:rPr>
          <w:b/>
          <w:sz w:val="24"/>
          <w:szCs w:val="24"/>
        </w:rPr>
      </w:pPr>
      <w:r w:rsidRPr="00F47B6C">
        <w:rPr>
          <w:b/>
          <w:sz w:val="24"/>
          <w:szCs w:val="24"/>
          <w:lang w:val="en-US"/>
        </w:rPr>
        <w:t>VII</w:t>
      </w:r>
      <w:r w:rsidRPr="00F47B6C">
        <w:rPr>
          <w:b/>
          <w:sz w:val="24"/>
          <w:szCs w:val="24"/>
        </w:rPr>
        <w:t xml:space="preserve">. </w:t>
      </w:r>
      <w:r w:rsidR="00B0268C" w:rsidRPr="00F47B6C">
        <w:rPr>
          <w:b/>
          <w:sz w:val="24"/>
          <w:szCs w:val="24"/>
        </w:rPr>
        <w:t>УСЛ</w:t>
      </w:r>
      <w:r w:rsidR="00183410" w:rsidRPr="00F47B6C">
        <w:rPr>
          <w:b/>
          <w:sz w:val="24"/>
          <w:szCs w:val="24"/>
        </w:rPr>
        <w:t>ОВИЯ</w:t>
      </w:r>
      <w:r w:rsidR="00B0268C" w:rsidRPr="00F47B6C">
        <w:rPr>
          <w:b/>
          <w:sz w:val="24"/>
          <w:szCs w:val="24"/>
        </w:rPr>
        <w:t xml:space="preserve"> ПОДВЕДЕНИЯ ИТОГОВ</w:t>
      </w:r>
    </w:p>
    <w:p w14:paraId="1D24CF6D" w14:textId="4699C9F6" w:rsidR="003018CB" w:rsidRPr="00F47B6C" w:rsidRDefault="000D00DA" w:rsidP="00DC6DB4">
      <w:pPr>
        <w:ind w:right="99" w:firstLine="708"/>
        <w:jc w:val="both"/>
        <w:rPr>
          <w:sz w:val="24"/>
          <w:szCs w:val="24"/>
        </w:rPr>
      </w:pPr>
      <w:r w:rsidRPr="00F47B6C">
        <w:rPr>
          <w:sz w:val="24"/>
          <w:szCs w:val="24"/>
        </w:rPr>
        <w:t xml:space="preserve">К </w:t>
      </w:r>
      <w:r w:rsidR="00593801">
        <w:rPr>
          <w:sz w:val="24"/>
          <w:szCs w:val="24"/>
        </w:rPr>
        <w:t>сдаче квалификационного зачета</w:t>
      </w:r>
      <w:r w:rsidRPr="00F47B6C">
        <w:rPr>
          <w:sz w:val="24"/>
          <w:szCs w:val="24"/>
        </w:rPr>
        <w:t xml:space="preserve"> допускаются участники семинара, пр</w:t>
      </w:r>
      <w:r w:rsidR="00A61321" w:rsidRPr="00F47B6C">
        <w:rPr>
          <w:sz w:val="24"/>
          <w:szCs w:val="24"/>
        </w:rPr>
        <w:t xml:space="preserve">ослушавшие полный курс лекций. </w:t>
      </w:r>
      <w:r w:rsidR="008F63B2">
        <w:rPr>
          <w:sz w:val="24"/>
          <w:szCs w:val="24"/>
        </w:rPr>
        <w:t xml:space="preserve">Для сдачи квалификационного зачета на более высокую категорию допускаются судьи имеющие действующую (не просроченную) судейскую категорию. </w:t>
      </w:r>
      <w:r w:rsidR="001070CB">
        <w:rPr>
          <w:sz w:val="24"/>
          <w:szCs w:val="24"/>
        </w:rPr>
        <w:t>Слушатели, успешно сдавшие квалификационный зачет на получение (переаттестацию) квалификационных категорий</w:t>
      </w:r>
      <w:r w:rsidR="000D54E7" w:rsidRPr="00287706">
        <w:rPr>
          <w:sz w:val="24"/>
          <w:szCs w:val="24"/>
        </w:rPr>
        <w:t xml:space="preserve"> </w:t>
      </w:r>
      <w:r w:rsidR="008F63B2">
        <w:rPr>
          <w:sz w:val="24"/>
          <w:szCs w:val="24"/>
        </w:rPr>
        <w:t xml:space="preserve">"Спортивный судья первой категории", </w:t>
      </w:r>
      <w:r w:rsidR="0095140A">
        <w:rPr>
          <w:sz w:val="24"/>
          <w:szCs w:val="24"/>
        </w:rPr>
        <w:t xml:space="preserve">"Спортивный судья второй категории", "Спортивный судья третьей категории" и "Юный спортивный судья", </w:t>
      </w:r>
      <w:r w:rsidR="00A61321" w:rsidRPr="00F47B6C">
        <w:rPr>
          <w:sz w:val="24"/>
          <w:szCs w:val="24"/>
        </w:rPr>
        <w:t xml:space="preserve">получают именные сертификаты </w:t>
      </w:r>
      <w:r w:rsidR="00AC1C4F">
        <w:rPr>
          <w:sz w:val="24"/>
          <w:szCs w:val="24"/>
        </w:rPr>
        <w:t xml:space="preserve">ВРОО «Воронежская областная </w:t>
      </w:r>
      <w:r w:rsidR="000948ED">
        <w:rPr>
          <w:sz w:val="24"/>
          <w:szCs w:val="24"/>
        </w:rPr>
        <w:t xml:space="preserve">федерация </w:t>
      </w:r>
      <w:r w:rsidR="00AC1C4F">
        <w:rPr>
          <w:sz w:val="24"/>
          <w:szCs w:val="24"/>
        </w:rPr>
        <w:t>шахмат»</w:t>
      </w:r>
      <w:r w:rsidR="00130970">
        <w:rPr>
          <w:sz w:val="24"/>
          <w:szCs w:val="24"/>
        </w:rPr>
        <w:t>"</w:t>
      </w:r>
      <w:r w:rsidR="00A61321" w:rsidRPr="00F47B6C">
        <w:rPr>
          <w:sz w:val="24"/>
          <w:szCs w:val="24"/>
        </w:rPr>
        <w:t>.</w:t>
      </w:r>
      <w:r w:rsidR="009D0E91">
        <w:rPr>
          <w:sz w:val="24"/>
          <w:szCs w:val="24"/>
        </w:rPr>
        <w:t xml:space="preserve"> </w:t>
      </w:r>
      <w:r w:rsidR="00130970">
        <w:rPr>
          <w:sz w:val="24"/>
          <w:szCs w:val="24"/>
        </w:rPr>
        <w:t xml:space="preserve"> Слушатели</w:t>
      </w:r>
      <w:r w:rsidR="004A0823">
        <w:rPr>
          <w:sz w:val="24"/>
          <w:szCs w:val="24"/>
        </w:rPr>
        <w:t>,</w:t>
      </w:r>
      <w:r w:rsidR="00130970">
        <w:rPr>
          <w:sz w:val="24"/>
          <w:szCs w:val="24"/>
        </w:rPr>
        <w:t xml:space="preserve"> не сдавшие </w:t>
      </w:r>
      <w:r w:rsidR="000D54E7">
        <w:rPr>
          <w:sz w:val="24"/>
          <w:szCs w:val="24"/>
        </w:rPr>
        <w:t xml:space="preserve">и не сдававшие </w:t>
      </w:r>
      <w:r w:rsidR="00130970">
        <w:rPr>
          <w:sz w:val="24"/>
          <w:szCs w:val="24"/>
        </w:rPr>
        <w:t>зачет, получают справки,</w:t>
      </w:r>
      <w:r w:rsidR="004A0823">
        <w:rPr>
          <w:sz w:val="24"/>
          <w:szCs w:val="24"/>
        </w:rPr>
        <w:t xml:space="preserve"> подтверждающие участие в семинаре.</w:t>
      </w:r>
    </w:p>
    <w:p w14:paraId="1D24CF6F" w14:textId="77777777" w:rsidR="007817F8" w:rsidRDefault="00A61321" w:rsidP="006808C1">
      <w:pPr>
        <w:ind w:right="99"/>
        <w:jc w:val="center"/>
        <w:rPr>
          <w:b/>
          <w:sz w:val="24"/>
          <w:szCs w:val="24"/>
        </w:rPr>
      </w:pPr>
      <w:r w:rsidRPr="00F47B6C">
        <w:rPr>
          <w:b/>
          <w:sz w:val="24"/>
          <w:szCs w:val="24"/>
          <w:lang w:val="en-US"/>
        </w:rPr>
        <w:t>VII</w:t>
      </w:r>
      <w:r w:rsidR="007817F8" w:rsidRPr="00F47B6C">
        <w:rPr>
          <w:b/>
          <w:sz w:val="24"/>
          <w:szCs w:val="24"/>
          <w:lang w:val="en-US"/>
        </w:rPr>
        <w:t>I</w:t>
      </w:r>
      <w:r w:rsidR="007817F8" w:rsidRPr="00F47B6C">
        <w:rPr>
          <w:b/>
          <w:sz w:val="24"/>
          <w:szCs w:val="24"/>
        </w:rPr>
        <w:t xml:space="preserve">. </w:t>
      </w:r>
      <w:r w:rsidR="00B0268C" w:rsidRPr="00F47B6C">
        <w:rPr>
          <w:b/>
          <w:sz w:val="24"/>
          <w:szCs w:val="24"/>
        </w:rPr>
        <w:t>УСЛОВИЯ ФИНАНСИРОВАНИЯ</w:t>
      </w:r>
    </w:p>
    <w:p w14:paraId="1D24CF71" w14:textId="77777777" w:rsidR="00073AB2" w:rsidRPr="00F47B6C" w:rsidRDefault="00F85E14" w:rsidP="00DC6D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Расходы, связанные с </w:t>
      </w:r>
      <w:r w:rsidR="00C70357">
        <w:rPr>
          <w:sz w:val="24"/>
          <w:szCs w:val="24"/>
        </w:rPr>
        <w:t>оплатой работы лектора</w:t>
      </w:r>
      <w:r>
        <w:rPr>
          <w:sz w:val="24"/>
          <w:szCs w:val="24"/>
        </w:rPr>
        <w:t xml:space="preserve"> и организационные расходы осуществляются </w:t>
      </w:r>
      <w:r w:rsidR="00073AB2" w:rsidRPr="00F47B6C">
        <w:rPr>
          <w:sz w:val="24"/>
          <w:szCs w:val="24"/>
        </w:rPr>
        <w:t xml:space="preserve">за счет </w:t>
      </w:r>
      <w:r>
        <w:rPr>
          <w:sz w:val="24"/>
          <w:szCs w:val="24"/>
        </w:rPr>
        <w:t>федерации</w:t>
      </w:r>
      <w:r w:rsidR="00073AB2" w:rsidRPr="00F47B6C">
        <w:rPr>
          <w:sz w:val="24"/>
          <w:szCs w:val="24"/>
        </w:rPr>
        <w:t>.</w:t>
      </w:r>
    </w:p>
    <w:p w14:paraId="1D24CF72" w14:textId="77777777" w:rsidR="007817F8" w:rsidRDefault="007817F8" w:rsidP="00DC6DB4">
      <w:pPr>
        <w:ind w:firstLine="708"/>
        <w:jc w:val="both"/>
        <w:rPr>
          <w:sz w:val="24"/>
          <w:szCs w:val="24"/>
        </w:rPr>
      </w:pPr>
      <w:r w:rsidRPr="00F47B6C">
        <w:rPr>
          <w:sz w:val="24"/>
          <w:szCs w:val="24"/>
        </w:rPr>
        <w:t>Расходы</w:t>
      </w:r>
      <w:r w:rsidR="00F85E14">
        <w:rPr>
          <w:sz w:val="24"/>
          <w:szCs w:val="24"/>
        </w:rPr>
        <w:t xml:space="preserve"> по командированию участников (</w:t>
      </w:r>
      <w:r w:rsidRPr="00F47B6C">
        <w:rPr>
          <w:sz w:val="24"/>
          <w:szCs w:val="24"/>
        </w:rPr>
        <w:t>проезд, питание</w:t>
      </w:r>
      <w:r w:rsidR="00F85E14">
        <w:rPr>
          <w:sz w:val="24"/>
          <w:szCs w:val="24"/>
        </w:rPr>
        <w:t>,</w:t>
      </w:r>
      <w:r w:rsidRPr="00F47B6C">
        <w:rPr>
          <w:sz w:val="24"/>
          <w:szCs w:val="24"/>
        </w:rPr>
        <w:t xml:space="preserve"> </w:t>
      </w:r>
      <w:r w:rsidR="00F85E14">
        <w:rPr>
          <w:sz w:val="24"/>
          <w:szCs w:val="24"/>
        </w:rPr>
        <w:t>р</w:t>
      </w:r>
      <w:r w:rsidRPr="00F47B6C">
        <w:rPr>
          <w:sz w:val="24"/>
          <w:szCs w:val="24"/>
        </w:rPr>
        <w:t>азмещение</w:t>
      </w:r>
      <w:r w:rsidR="00F85E14">
        <w:rPr>
          <w:sz w:val="24"/>
          <w:szCs w:val="24"/>
        </w:rPr>
        <w:t>, страхование участников и оплата</w:t>
      </w:r>
      <w:r w:rsidR="00064EED" w:rsidRPr="00F47B6C">
        <w:rPr>
          <w:sz w:val="24"/>
          <w:szCs w:val="24"/>
        </w:rPr>
        <w:t xml:space="preserve"> </w:t>
      </w:r>
      <w:r w:rsidR="00F85E14">
        <w:rPr>
          <w:sz w:val="24"/>
          <w:szCs w:val="24"/>
        </w:rPr>
        <w:t>организационного</w:t>
      </w:r>
      <w:r w:rsidR="00CE1796" w:rsidRPr="00F47B6C">
        <w:rPr>
          <w:sz w:val="24"/>
          <w:szCs w:val="24"/>
        </w:rPr>
        <w:t xml:space="preserve"> взнос</w:t>
      </w:r>
      <w:r w:rsidR="00F85E14">
        <w:rPr>
          <w:sz w:val="24"/>
          <w:szCs w:val="24"/>
        </w:rPr>
        <w:t>а</w:t>
      </w:r>
      <w:r w:rsidR="00722B39">
        <w:rPr>
          <w:sz w:val="24"/>
          <w:szCs w:val="24"/>
        </w:rPr>
        <w:t>)</w:t>
      </w:r>
      <w:r w:rsidR="00CE1796" w:rsidRPr="00F47B6C">
        <w:rPr>
          <w:sz w:val="24"/>
          <w:szCs w:val="24"/>
        </w:rPr>
        <w:t xml:space="preserve"> </w:t>
      </w:r>
      <w:r w:rsidR="00722B39">
        <w:rPr>
          <w:sz w:val="24"/>
          <w:szCs w:val="24"/>
        </w:rPr>
        <w:t>несут</w:t>
      </w:r>
      <w:r w:rsidRPr="00F47B6C">
        <w:rPr>
          <w:sz w:val="24"/>
          <w:szCs w:val="24"/>
        </w:rPr>
        <w:t xml:space="preserve"> командирующи</w:t>
      </w:r>
      <w:r w:rsidR="00722B39">
        <w:rPr>
          <w:sz w:val="24"/>
          <w:szCs w:val="24"/>
        </w:rPr>
        <w:t>е</w:t>
      </w:r>
      <w:r w:rsidRPr="00F47B6C">
        <w:rPr>
          <w:sz w:val="24"/>
          <w:szCs w:val="24"/>
        </w:rPr>
        <w:t xml:space="preserve"> организаци</w:t>
      </w:r>
      <w:r w:rsidR="00722B39">
        <w:rPr>
          <w:sz w:val="24"/>
          <w:szCs w:val="24"/>
        </w:rPr>
        <w:t>и или сами участники</w:t>
      </w:r>
      <w:r w:rsidRPr="00F47B6C">
        <w:rPr>
          <w:sz w:val="24"/>
          <w:szCs w:val="24"/>
        </w:rPr>
        <w:t>.</w:t>
      </w:r>
    </w:p>
    <w:p w14:paraId="1D24CF73" w14:textId="14E5AB5A" w:rsidR="00A36FD8" w:rsidRDefault="00D7212B">
      <w:pPr>
        <w:ind w:right="9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 w:rsidR="000350BE" w:rsidRPr="000350BE">
        <w:rPr>
          <w:b/>
          <w:sz w:val="24"/>
          <w:szCs w:val="24"/>
        </w:rPr>
        <w:t>.</w:t>
      </w:r>
      <w:r w:rsidR="000350BE" w:rsidRPr="000350BE">
        <w:rPr>
          <w:b/>
          <w:sz w:val="24"/>
          <w:szCs w:val="24"/>
        </w:rPr>
        <w:tab/>
      </w:r>
      <w:r w:rsidR="009F20C7">
        <w:rPr>
          <w:b/>
          <w:sz w:val="24"/>
          <w:szCs w:val="24"/>
        </w:rPr>
        <w:t>ОТЧЕТНЫЕ ДОКУМЕНТЫ</w:t>
      </w:r>
    </w:p>
    <w:p w14:paraId="1D24CF74" w14:textId="17EA80DF" w:rsidR="00D7212B" w:rsidRPr="00D7212B" w:rsidRDefault="00D7212B" w:rsidP="00D7212B">
      <w:pPr>
        <w:ind w:firstLine="708"/>
        <w:jc w:val="both"/>
        <w:rPr>
          <w:sz w:val="24"/>
          <w:szCs w:val="24"/>
        </w:rPr>
      </w:pPr>
      <w:r w:rsidRPr="00D7212B">
        <w:rPr>
          <w:sz w:val="24"/>
          <w:szCs w:val="24"/>
        </w:rPr>
        <w:t>По итогам семинара организаторы обязаны разместить на</w:t>
      </w:r>
      <w:r w:rsidR="002B234D">
        <w:rPr>
          <w:sz w:val="24"/>
          <w:szCs w:val="24"/>
        </w:rPr>
        <w:t xml:space="preserve"> сайте проводящей федерации</w:t>
      </w:r>
      <w:r w:rsidRPr="00D7212B">
        <w:rPr>
          <w:sz w:val="24"/>
          <w:szCs w:val="24"/>
        </w:rPr>
        <w:t xml:space="preserve"> краткую информаци</w:t>
      </w:r>
      <w:r w:rsidR="000D54E7">
        <w:rPr>
          <w:sz w:val="24"/>
          <w:szCs w:val="24"/>
        </w:rPr>
        <w:t>ю</w:t>
      </w:r>
      <w:r w:rsidRPr="00D7212B">
        <w:rPr>
          <w:sz w:val="24"/>
          <w:szCs w:val="24"/>
        </w:rPr>
        <w:t xml:space="preserve"> и общее фото участников. Организаторы обязаны хранить всю документацию по семинару (</w:t>
      </w:r>
      <w:r w:rsidR="00517569" w:rsidRPr="00517569">
        <w:rPr>
          <w:sz w:val="24"/>
          <w:szCs w:val="24"/>
        </w:rPr>
        <w:t>включая подписанные участниками семинара оригиналы тестов с ответами</w:t>
      </w:r>
      <w:r w:rsidRPr="00D7212B">
        <w:rPr>
          <w:sz w:val="24"/>
          <w:szCs w:val="24"/>
        </w:rPr>
        <w:t>).</w:t>
      </w:r>
    </w:p>
    <w:p w14:paraId="1D24CF76" w14:textId="77777777" w:rsidR="00D7212B" w:rsidRPr="00D7212B" w:rsidRDefault="00D7212B" w:rsidP="00D7212B">
      <w:pPr>
        <w:ind w:firstLine="708"/>
        <w:jc w:val="both"/>
        <w:rPr>
          <w:sz w:val="24"/>
          <w:szCs w:val="24"/>
        </w:rPr>
      </w:pPr>
    </w:p>
    <w:p w14:paraId="1D24CF78" w14:textId="77777777" w:rsidR="008651D2" w:rsidRPr="00F85E14" w:rsidRDefault="008651D2">
      <w:pPr>
        <w:ind w:right="99" w:firstLine="708"/>
        <w:jc w:val="center"/>
        <w:rPr>
          <w:b/>
          <w:sz w:val="24"/>
          <w:szCs w:val="24"/>
        </w:rPr>
      </w:pPr>
      <w:r w:rsidRPr="00F85E14">
        <w:rPr>
          <w:b/>
          <w:sz w:val="24"/>
          <w:szCs w:val="24"/>
        </w:rPr>
        <w:t xml:space="preserve">Все </w:t>
      </w:r>
      <w:r w:rsidR="00F85E14" w:rsidRPr="00F85E14">
        <w:rPr>
          <w:b/>
          <w:sz w:val="24"/>
          <w:szCs w:val="24"/>
        </w:rPr>
        <w:t>уточнения</w:t>
      </w:r>
      <w:r w:rsidRPr="00F85E14">
        <w:rPr>
          <w:b/>
          <w:sz w:val="24"/>
          <w:szCs w:val="24"/>
        </w:rPr>
        <w:t xml:space="preserve"> и дополнения к настоящему положению регулируются регламентом проведения семинара</w:t>
      </w:r>
      <w:r w:rsidR="003435D7">
        <w:rPr>
          <w:b/>
          <w:sz w:val="24"/>
          <w:szCs w:val="24"/>
        </w:rPr>
        <w:t>.</w:t>
      </w:r>
    </w:p>
    <w:p w14:paraId="3E2ED96E" w14:textId="3FF62BE5" w:rsidR="00EB052C" w:rsidRDefault="00F2252D" w:rsidP="00CB3611">
      <w:pPr>
        <w:ind w:right="99"/>
        <w:jc w:val="center"/>
        <w:rPr>
          <w:sz w:val="24"/>
          <w:szCs w:val="24"/>
        </w:rPr>
      </w:pPr>
      <w:r w:rsidRPr="00F47B6C">
        <w:rPr>
          <w:b/>
          <w:sz w:val="24"/>
          <w:szCs w:val="24"/>
        </w:rPr>
        <w:t xml:space="preserve">Данное Положение является официальным вызовом </w:t>
      </w:r>
      <w:r w:rsidR="008A156B">
        <w:rPr>
          <w:b/>
          <w:sz w:val="24"/>
          <w:szCs w:val="24"/>
        </w:rPr>
        <w:t xml:space="preserve">на </w:t>
      </w:r>
      <w:r w:rsidR="00AE6798">
        <w:rPr>
          <w:b/>
          <w:sz w:val="24"/>
          <w:szCs w:val="24"/>
        </w:rPr>
        <w:t xml:space="preserve">судейский </w:t>
      </w:r>
      <w:r w:rsidR="008A156B">
        <w:rPr>
          <w:b/>
          <w:sz w:val="24"/>
          <w:szCs w:val="24"/>
        </w:rPr>
        <w:t>семинар</w:t>
      </w:r>
      <w:r w:rsidR="003435D7">
        <w:rPr>
          <w:b/>
          <w:sz w:val="24"/>
          <w:szCs w:val="24"/>
        </w:rPr>
        <w:t>.</w:t>
      </w:r>
      <w:r w:rsidR="00EB052C">
        <w:rPr>
          <w:sz w:val="24"/>
          <w:szCs w:val="24"/>
        </w:rPr>
        <w:br w:type="page"/>
      </w:r>
    </w:p>
    <w:p w14:paraId="1D24CF84" w14:textId="0C0530D4" w:rsidR="009A3CD2" w:rsidRDefault="00F13614" w:rsidP="009A3CD2">
      <w:pPr>
        <w:ind w:right="99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070CB">
        <w:rPr>
          <w:sz w:val="24"/>
          <w:szCs w:val="24"/>
        </w:rPr>
        <w:t>риложение</w:t>
      </w:r>
      <w:r w:rsidR="009A3CD2" w:rsidRPr="008A156B">
        <w:rPr>
          <w:sz w:val="24"/>
          <w:szCs w:val="24"/>
        </w:rPr>
        <w:t xml:space="preserve"> </w:t>
      </w:r>
      <w:r w:rsidR="00D7212B">
        <w:rPr>
          <w:sz w:val="24"/>
          <w:szCs w:val="24"/>
        </w:rPr>
        <w:t>№</w:t>
      </w:r>
      <w:r w:rsidR="003435D7">
        <w:rPr>
          <w:sz w:val="24"/>
          <w:szCs w:val="24"/>
        </w:rPr>
        <w:t xml:space="preserve"> </w:t>
      </w:r>
      <w:r w:rsidR="009A3CD2" w:rsidRPr="008A156B">
        <w:rPr>
          <w:sz w:val="24"/>
          <w:szCs w:val="24"/>
        </w:rPr>
        <w:t>1</w:t>
      </w:r>
    </w:p>
    <w:p w14:paraId="1D24CF85" w14:textId="77777777" w:rsidR="001070CB" w:rsidRPr="008A156B" w:rsidRDefault="001070CB" w:rsidP="009A3CD2">
      <w:pPr>
        <w:ind w:right="99" w:firstLine="708"/>
        <w:jc w:val="right"/>
        <w:rPr>
          <w:sz w:val="24"/>
          <w:szCs w:val="24"/>
        </w:rPr>
      </w:pPr>
    </w:p>
    <w:p w14:paraId="1D24CF86" w14:textId="77777777" w:rsidR="009A3CD2" w:rsidRPr="00F13614" w:rsidRDefault="009A3CD2" w:rsidP="009A3CD2">
      <w:pPr>
        <w:ind w:right="99" w:firstLine="708"/>
        <w:jc w:val="right"/>
        <w:rPr>
          <w:sz w:val="16"/>
          <w:szCs w:val="16"/>
        </w:rPr>
      </w:pPr>
    </w:p>
    <w:p w14:paraId="1D24CF87" w14:textId="77777777" w:rsidR="009A3CD2" w:rsidRPr="008A156B" w:rsidRDefault="006334BD" w:rsidP="008A156B">
      <w:pPr>
        <w:ind w:right="99" w:firstLine="708"/>
        <w:jc w:val="center"/>
        <w:rPr>
          <w:sz w:val="24"/>
          <w:szCs w:val="24"/>
        </w:rPr>
      </w:pPr>
      <w:r w:rsidRPr="008A156B">
        <w:rPr>
          <w:sz w:val="24"/>
          <w:szCs w:val="24"/>
        </w:rPr>
        <w:t>З</w:t>
      </w:r>
      <w:r w:rsidR="00AD4868">
        <w:rPr>
          <w:sz w:val="24"/>
          <w:szCs w:val="24"/>
        </w:rPr>
        <w:t>АЯВКА</w:t>
      </w:r>
    </w:p>
    <w:p w14:paraId="1D24CF88" w14:textId="6DCE9627" w:rsidR="006334BD" w:rsidRDefault="00FE2133" w:rsidP="008A156B">
      <w:pPr>
        <w:pStyle w:val="a5"/>
        <w:ind w:left="0" w:right="99"/>
        <w:rPr>
          <w:szCs w:val="24"/>
        </w:rPr>
      </w:pPr>
      <w:r w:rsidRPr="008A156B">
        <w:rPr>
          <w:szCs w:val="24"/>
        </w:rPr>
        <w:t xml:space="preserve">на участие во </w:t>
      </w:r>
      <w:r w:rsidR="00EB052C">
        <w:rPr>
          <w:szCs w:val="24"/>
        </w:rPr>
        <w:t>региональном</w:t>
      </w:r>
      <w:r w:rsidR="009F20C7" w:rsidRPr="00F47B6C">
        <w:rPr>
          <w:szCs w:val="24"/>
        </w:rPr>
        <w:t xml:space="preserve"> семинар</w:t>
      </w:r>
      <w:r w:rsidR="009F20C7">
        <w:rPr>
          <w:szCs w:val="24"/>
        </w:rPr>
        <w:t>е</w:t>
      </w:r>
      <w:r w:rsidR="009F20C7" w:rsidRPr="00F47B6C">
        <w:rPr>
          <w:szCs w:val="24"/>
        </w:rPr>
        <w:t xml:space="preserve"> </w:t>
      </w:r>
      <w:r w:rsidR="009F20C7" w:rsidRPr="00757838">
        <w:rPr>
          <w:szCs w:val="24"/>
        </w:rPr>
        <w:t xml:space="preserve">для спортивных судей по виду спорта «шахматы» </w:t>
      </w:r>
      <w:r w:rsidR="009F20C7" w:rsidRPr="00F47B6C">
        <w:rPr>
          <w:szCs w:val="24"/>
        </w:rPr>
        <w:t xml:space="preserve"> </w:t>
      </w:r>
    </w:p>
    <w:p w14:paraId="1D24CF89" w14:textId="77777777" w:rsidR="001070CB" w:rsidRPr="008A156B" w:rsidRDefault="001070CB" w:rsidP="008A156B">
      <w:pPr>
        <w:pStyle w:val="a5"/>
        <w:ind w:left="0" w:right="99"/>
        <w:rPr>
          <w:szCs w:val="24"/>
        </w:rPr>
      </w:pPr>
    </w:p>
    <w:p w14:paraId="1D24CF8A" w14:textId="77777777" w:rsidR="006334BD" w:rsidRPr="00F13614" w:rsidRDefault="006334BD" w:rsidP="00BF6650">
      <w:pPr>
        <w:ind w:right="99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986"/>
        <w:gridCol w:w="1279"/>
        <w:gridCol w:w="2924"/>
        <w:gridCol w:w="1070"/>
        <w:gridCol w:w="1374"/>
        <w:gridCol w:w="1411"/>
      </w:tblGrid>
      <w:tr w:rsidR="008A156B" w:rsidRPr="00C27F6E" w14:paraId="1D24CF91" w14:textId="77777777" w:rsidTr="00C27F6E">
        <w:trPr>
          <w:trHeight w:val="673"/>
          <w:jc w:val="center"/>
        </w:trPr>
        <w:tc>
          <w:tcPr>
            <w:tcW w:w="1986" w:type="dxa"/>
            <w:vAlign w:val="center"/>
          </w:tcPr>
          <w:p w14:paraId="1D24CF8B" w14:textId="77777777" w:rsidR="008A156B" w:rsidRPr="00C27F6E" w:rsidRDefault="008A156B" w:rsidP="009A3CD2">
            <w:pPr>
              <w:pStyle w:val="aa"/>
              <w:jc w:val="center"/>
              <w:rPr>
                <w:sz w:val="22"/>
                <w:szCs w:val="22"/>
              </w:rPr>
            </w:pPr>
            <w:r w:rsidRPr="00C27F6E">
              <w:rPr>
                <w:sz w:val="22"/>
                <w:szCs w:val="22"/>
              </w:rPr>
              <w:t xml:space="preserve">Фамилия </w:t>
            </w:r>
            <w:r w:rsidR="00517569">
              <w:rPr>
                <w:sz w:val="22"/>
                <w:szCs w:val="22"/>
              </w:rPr>
              <w:t>И</w:t>
            </w:r>
            <w:r w:rsidRPr="00C27F6E">
              <w:rPr>
                <w:sz w:val="22"/>
                <w:szCs w:val="22"/>
              </w:rPr>
              <w:t xml:space="preserve">мя </w:t>
            </w:r>
            <w:r w:rsidR="00517569">
              <w:rPr>
                <w:sz w:val="22"/>
                <w:szCs w:val="22"/>
              </w:rPr>
              <w:t>О</w:t>
            </w:r>
            <w:r w:rsidRPr="00C27F6E">
              <w:rPr>
                <w:sz w:val="22"/>
                <w:szCs w:val="22"/>
              </w:rPr>
              <w:t xml:space="preserve">тчество </w:t>
            </w:r>
          </w:p>
        </w:tc>
        <w:tc>
          <w:tcPr>
            <w:tcW w:w="1279" w:type="dxa"/>
            <w:vAlign w:val="center"/>
          </w:tcPr>
          <w:p w14:paraId="1D24CF8C" w14:textId="77777777" w:rsidR="008A156B" w:rsidRPr="00C27F6E" w:rsidRDefault="008A156B" w:rsidP="009A3CD2">
            <w:pPr>
              <w:pStyle w:val="aa"/>
              <w:jc w:val="center"/>
              <w:rPr>
                <w:sz w:val="22"/>
                <w:szCs w:val="22"/>
              </w:rPr>
            </w:pPr>
            <w:r w:rsidRPr="00C27F6E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24" w:type="dxa"/>
            <w:vAlign w:val="center"/>
          </w:tcPr>
          <w:p w14:paraId="1D24CF8D" w14:textId="77777777" w:rsidR="008A156B" w:rsidRPr="00C27F6E" w:rsidRDefault="008A156B">
            <w:pPr>
              <w:pStyle w:val="aa"/>
              <w:jc w:val="center"/>
              <w:rPr>
                <w:sz w:val="22"/>
                <w:szCs w:val="22"/>
              </w:rPr>
            </w:pPr>
            <w:r w:rsidRPr="00C27F6E">
              <w:rPr>
                <w:sz w:val="22"/>
                <w:szCs w:val="22"/>
              </w:rPr>
              <w:t>Судейская категория (дата присвоения, № приказа</w:t>
            </w:r>
            <w:r w:rsidR="00517569" w:rsidRPr="00517569">
              <w:rPr>
                <w:sz w:val="22"/>
                <w:szCs w:val="22"/>
              </w:rPr>
              <w:t>, кем присвоен)</w:t>
            </w:r>
          </w:p>
        </w:tc>
        <w:tc>
          <w:tcPr>
            <w:tcW w:w="1070" w:type="dxa"/>
            <w:vAlign w:val="center"/>
          </w:tcPr>
          <w:p w14:paraId="1D24CF8E" w14:textId="77777777" w:rsidR="008A156B" w:rsidRPr="00C27F6E" w:rsidRDefault="008A156B" w:rsidP="00FE2133">
            <w:pPr>
              <w:pStyle w:val="aa"/>
              <w:jc w:val="center"/>
              <w:rPr>
                <w:sz w:val="22"/>
                <w:szCs w:val="22"/>
              </w:rPr>
            </w:pPr>
            <w:r w:rsidRPr="00C27F6E">
              <w:rPr>
                <w:sz w:val="22"/>
                <w:szCs w:val="22"/>
              </w:rPr>
              <w:t>Разряд (звание)</w:t>
            </w:r>
            <w:r w:rsidR="003007C0">
              <w:rPr>
                <w:sz w:val="22"/>
                <w:szCs w:val="22"/>
              </w:rPr>
              <w:t xml:space="preserve"> или рейтинг</w:t>
            </w:r>
          </w:p>
        </w:tc>
        <w:tc>
          <w:tcPr>
            <w:tcW w:w="1374" w:type="dxa"/>
            <w:vAlign w:val="center"/>
          </w:tcPr>
          <w:p w14:paraId="1D24CF8F" w14:textId="77777777" w:rsidR="008A156B" w:rsidRPr="00C27F6E" w:rsidRDefault="003007C0" w:rsidP="00FE213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Субъект, город</w:t>
            </w:r>
          </w:p>
        </w:tc>
        <w:tc>
          <w:tcPr>
            <w:tcW w:w="1411" w:type="dxa"/>
            <w:vAlign w:val="center"/>
          </w:tcPr>
          <w:p w14:paraId="1D24CF90" w14:textId="77777777" w:rsidR="008A156B" w:rsidRPr="00C27F6E" w:rsidRDefault="008A156B" w:rsidP="00FE2133">
            <w:pPr>
              <w:pStyle w:val="aa"/>
              <w:jc w:val="center"/>
              <w:rPr>
                <w:sz w:val="22"/>
                <w:szCs w:val="22"/>
              </w:rPr>
            </w:pPr>
            <w:r w:rsidRPr="00C27F6E">
              <w:rPr>
                <w:sz w:val="22"/>
                <w:szCs w:val="22"/>
              </w:rPr>
              <w:t>Контактный телефон</w:t>
            </w:r>
            <w:r w:rsidR="003007C0">
              <w:rPr>
                <w:sz w:val="22"/>
                <w:szCs w:val="22"/>
              </w:rPr>
              <w:t>, электронная почта</w:t>
            </w:r>
          </w:p>
        </w:tc>
      </w:tr>
      <w:tr w:rsidR="008A156B" w:rsidRPr="00C27F6E" w14:paraId="1D24CF98" w14:textId="77777777" w:rsidTr="00C27F6E">
        <w:trPr>
          <w:trHeight w:val="250"/>
          <w:jc w:val="center"/>
        </w:trPr>
        <w:tc>
          <w:tcPr>
            <w:tcW w:w="1986" w:type="dxa"/>
          </w:tcPr>
          <w:p w14:paraId="1D24CF92" w14:textId="77777777" w:rsidR="008A156B" w:rsidRPr="00C27F6E" w:rsidRDefault="008A156B" w:rsidP="009A3CD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1D24CF93" w14:textId="77777777" w:rsidR="008A156B" w:rsidRPr="00C27F6E" w:rsidRDefault="008A156B" w:rsidP="009A3CD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1D24CF94" w14:textId="77777777" w:rsidR="008A156B" w:rsidRPr="00C27F6E" w:rsidRDefault="008A156B" w:rsidP="009A3CD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1D24CF95" w14:textId="77777777" w:rsidR="008A156B" w:rsidRPr="00C27F6E" w:rsidRDefault="008A156B" w:rsidP="009A3CD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14:paraId="1D24CF96" w14:textId="77777777" w:rsidR="008A156B" w:rsidRPr="00C27F6E" w:rsidRDefault="008A156B" w:rsidP="009A3CD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1D24CF97" w14:textId="77777777" w:rsidR="008A156B" w:rsidRPr="00C27F6E" w:rsidRDefault="008A156B" w:rsidP="009A3CD2">
            <w:pPr>
              <w:pStyle w:val="aa"/>
              <w:rPr>
                <w:sz w:val="22"/>
                <w:szCs w:val="22"/>
              </w:rPr>
            </w:pPr>
          </w:p>
        </w:tc>
      </w:tr>
    </w:tbl>
    <w:p w14:paraId="1D24CF99" w14:textId="77777777" w:rsidR="00BF6650" w:rsidRDefault="00BF6650" w:rsidP="00FD2F65">
      <w:pPr>
        <w:tabs>
          <w:tab w:val="left" w:pos="6735"/>
        </w:tabs>
      </w:pPr>
    </w:p>
    <w:p w14:paraId="0D3FBF8C" w14:textId="77777777" w:rsidR="00EB052C" w:rsidRDefault="00EB052C" w:rsidP="00FD2F65">
      <w:pPr>
        <w:tabs>
          <w:tab w:val="left" w:pos="6735"/>
        </w:tabs>
        <w:rPr>
          <w:sz w:val="24"/>
          <w:szCs w:val="16"/>
        </w:rPr>
      </w:pPr>
      <w:r w:rsidRPr="00EB052C">
        <w:rPr>
          <w:sz w:val="24"/>
          <w:szCs w:val="16"/>
        </w:rPr>
        <w:t xml:space="preserve">Направляя настоящую заявку, подтверждаю, что с Положением о Семинаре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 . </w:t>
      </w:r>
    </w:p>
    <w:p w14:paraId="6D372D8D" w14:textId="77777777" w:rsidR="00EB052C" w:rsidRDefault="00EB052C" w:rsidP="00FD2F65">
      <w:pPr>
        <w:tabs>
          <w:tab w:val="left" w:pos="6735"/>
        </w:tabs>
        <w:rPr>
          <w:sz w:val="24"/>
          <w:szCs w:val="16"/>
        </w:rPr>
      </w:pPr>
    </w:p>
    <w:p w14:paraId="14FA901C" w14:textId="77777777" w:rsidR="00EB052C" w:rsidRDefault="00EB052C" w:rsidP="00FD2F65">
      <w:pPr>
        <w:tabs>
          <w:tab w:val="left" w:pos="6735"/>
        </w:tabs>
        <w:rPr>
          <w:sz w:val="24"/>
          <w:szCs w:val="16"/>
        </w:rPr>
      </w:pPr>
      <w:r w:rsidRPr="00EB052C">
        <w:rPr>
          <w:sz w:val="24"/>
          <w:szCs w:val="16"/>
        </w:rPr>
        <w:t xml:space="preserve">______________________________________________ подпись________________________ </w:t>
      </w:r>
    </w:p>
    <w:p w14:paraId="2F3F9325" w14:textId="77777777" w:rsidR="00B3134E" w:rsidRDefault="00B3134E" w:rsidP="00FD2F65">
      <w:pPr>
        <w:tabs>
          <w:tab w:val="left" w:pos="6735"/>
        </w:tabs>
        <w:rPr>
          <w:sz w:val="24"/>
          <w:szCs w:val="24"/>
        </w:rPr>
      </w:pPr>
    </w:p>
    <w:p w14:paraId="2106F9C8" w14:textId="34FCC936" w:rsidR="00EB052C" w:rsidRPr="00EB052C" w:rsidRDefault="00EB052C" w:rsidP="00FD2F65">
      <w:pPr>
        <w:tabs>
          <w:tab w:val="left" w:pos="6735"/>
        </w:tabs>
        <w:rPr>
          <w:sz w:val="24"/>
          <w:szCs w:val="24"/>
        </w:rPr>
      </w:pPr>
      <w:r w:rsidRPr="00EB052C">
        <w:rPr>
          <w:sz w:val="24"/>
          <w:szCs w:val="24"/>
        </w:rPr>
        <w:t xml:space="preserve">Ф.И.О. участника </w:t>
      </w:r>
      <w:r w:rsidR="00B3134E">
        <w:rPr>
          <w:sz w:val="24"/>
          <w:szCs w:val="24"/>
        </w:rPr>
        <w:tab/>
      </w:r>
      <w:r w:rsidRPr="00EB052C">
        <w:rPr>
          <w:sz w:val="24"/>
          <w:szCs w:val="24"/>
        </w:rPr>
        <w:t>«____» _____________2022г</w:t>
      </w:r>
    </w:p>
    <w:sectPr w:rsidR="00EB052C" w:rsidRPr="00EB052C" w:rsidSect="009D0E91">
      <w:headerReference w:type="default" r:id="rId9"/>
      <w:footerReference w:type="default" r:id="rId10"/>
      <w:pgSz w:w="11906" w:h="16838" w:code="9"/>
      <w:pgMar w:top="567" w:right="566" w:bottom="567" w:left="567" w:header="709" w:footer="0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706E" w14:textId="77777777" w:rsidR="00757550" w:rsidRDefault="00757550">
      <w:r>
        <w:separator/>
      </w:r>
    </w:p>
  </w:endnote>
  <w:endnote w:type="continuationSeparator" w:id="0">
    <w:p w14:paraId="5F96EB2E" w14:textId="77777777" w:rsidR="00757550" w:rsidRDefault="0075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CF9F" w14:textId="77777777" w:rsidR="008A528F" w:rsidRDefault="008A528F" w:rsidP="00F13614">
    <w:pPr>
      <w:pStyle w:val="a8"/>
      <w:tabs>
        <w:tab w:val="clear" w:pos="4677"/>
        <w:tab w:val="clear" w:pos="9355"/>
        <w:tab w:val="left" w:pos="78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84F7" w14:textId="77777777" w:rsidR="00757550" w:rsidRDefault="00757550">
      <w:r>
        <w:separator/>
      </w:r>
    </w:p>
  </w:footnote>
  <w:footnote w:type="continuationSeparator" w:id="0">
    <w:p w14:paraId="5FE1976F" w14:textId="77777777" w:rsidR="00757550" w:rsidRDefault="0075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CF9E" w14:textId="77777777" w:rsidR="008A528F" w:rsidRPr="00776404" w:rsidRDefault="008A528F" w:rsidP="004C17A2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CA4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0E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CEC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366D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02B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5ED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5CB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0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DC4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E20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3246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A5B41FB"/>
    <w:multiLevelType w:val="hybridMultilevel"/>
    <w:tmpl w:val="EA64BC0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FA8367F"/>
    <w:multiLevelType w:val="hybridMultilevel"/>
    <w:tmpl w:val="E4726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3267986">
    <w:abstractNumId w:val="10"/>
  </w:num>
  <w:num w:numId="2" w16cid:durableId="697779669">
    <w:abstractNumId w:val="11"/>
  </w:num>
  <w:num w:numId="3" w16cid:durableId="1666204343">
    <w:abstractNumId w:val="12"/>
  </w:num>
  <w:num w:numId="4" w16cid:durableId="1791558052">
    <w:abstractNumId w:val="9"/>
  </w:num>
  <w:num w:numId="5" w16cid:durableId="1114978239">
    <w:abstractNumId w:val="7"/>
  </w:num>
  <w:num w:numId="6" w16cid:durableId="1432047918">
    <w:abstractNumId w:val="6"/>
  </w:num>
  <w:num w:numId="7" w16cid:durableId="1091122077">
    <w:abstractNumId w:val="5"/>
  </w:num>
  <w:num w:numId="8" w16cid:durableId="554972805">
    <w:abstractNumId w:val="4"/>
  </w:num>
  <w:num w:numId="9" w16cid:durableId="164757632">
    <w:abstractNumId w:val="8"/>
  </w:num>
  <w:num w:numId="10" w16cid:durableId="2127233284">
    <w:abstractNumId w:val="3"/>
  </w:num>
  <w:num w:numId="11" w16cid:durableId="983044279">
    <w:abstractNumId w:val="2"/>
  </w:num>
  <w:num w:numId="12" w16cid:durableId="53628734">
    <w:abstractNumId w:val="1"/>
  </w:num>
  <w:num w:numId="13" w16cid:durableId="29001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C1"/>
    <w:rsid w:val="00010128"/>
    <w:rsid w:val="00012A12"/>
    <w:rsid w:val="00026D8D"/>
    <w:rsid w:val="000350BE"/>
    <w:rsid w:val="000538BA"/>
    <w:rsid w:val="000578C4"/>
    <w:rsid w:val="00064EED"/>
    <w:rsid w:val="00067D8A"/>
    <w:rsid w:val="00073AB2"/>
    <w:rsid w:val="000803D6"/>
    <w:rsid w:val="0008599E"/>
    <w:rsid w:val="00086519"/>
    <w:rsid w:val="00090D2A"/>
    <w:rsid w:val="000948ED"/>
    <w:rsid w:val="0009548D"/>
    <w:rsid w:val="0009564B"/>
    <w:rsid w:val="000A36F2"/>
    <w:rsid w:val="000B03DF"/>
    <w:rsid w:val="000B08B2"/>
    <w:rsid w:val="000B0D8E"/>
    <w:rsid w:val="000B48B0"/>
    <w:rsid w:val="000C401F"/>
    <w:rsid w:val="000D00DA"/>
    <w:rsid w:val="000D54E7"/>
    <w:rsid w:val="000D5B8D"/>
    <w:rsid w:val="000E511B"/>
    <w:rsid w:val="000F190D"/>
    <w:rsid w:val="001047EB"/>
    <w:rsid w:val="001070CB"/>
    <w:rsid w:val="00111D5F"/>
    <w:rsid w:val="001151DD"/>
    <w:rsid w:val="00123705"/>
    <w:rsid w:val="00125581"/>
    <w:rsid w:val="00130970"/>
    <w:rsid w:val="0013456D"/>
    <w:rsid w:val="001409C1"/>
    <w:rsid w:val="00161CB7"/>
    <w:rsid w:val="001727AB"/>
    <w:rsid w:val="001752BE"/>
    <w:rsid w:val="001829AD"/>
    <w:rsid w:val="00183410"/>
    <w:rsid w:val="0019149A"/>
    <w:rsid w:val="001C4CE0"/>
    <w:rsid w:val="001C73A4"/>
    <w:rsid w:val="001D52B9"/>
    <w:rsid w:val="001E485B"/>
    <w:rsid w:val="001E7159"/>
    <w:rsid w:val="001F5F1B"/>
    <w:rsid w:val="00215457"/>
    <w:rsid w:val="00224FC1"/>
    <w:rsid w:val="00236E8C"/>
    <w:rsid w:val="002405B3"/>
    <w:rsid w:val="00243492"/>
    <w:rsid w:val="00260F0F"/>
    <w:rsid w:val="002634EA"/>
    <w:rsid w:val="0027094D"/>
    <w:rsid w:val="00275E52"/>
    <w:rsid w:val="00281219"/>
    <w:rsid w:val="00283DFF"/>
    <w:rsid w:val="00287706"/>
    <w:rsid w:val="002A39CA"/>
    <w:rsid w:val="002A6846"/>
    <w:rsid w:val="002B0F7F"/>
    <w:rsid w:val="002B234D"/>
    <w:rsid w:val="002B3765"/>
    <w:rsid w:val="002B7AEA"/>
    <w:rsid w:val="002D0E67"/>
    <w:rsid w:val="002D3195"/>
    <w:rsid w:val="002E0E4C"/>
    <w:rsid w:val="002F2246"/>
    <w:rsid w:val="003007C0"/>
    <w:rsid w:val="003018CB"/>
    <w:rsid w:val="00313BE1"/>
    <w:rsid w:val="0032380C"/>
    <w:rsid w:val="00327F8E"/>
    <w:rsid w:val="003435D7"/>
    <w:rsid w:val="00344AC2"/>
    <w:rsid w:val="003453D6"/>
    <w:rsid w:val="00372183"/>
    <w:rsid w:val="00391732"/>
    <w:rsid w:val="003A7F45"/>
    <w:rsid w:val="003B529C"/>
    <w:rsid w:val="003E4C61"/>
    <w:rsid w:val="00410197"/>
    <w:rsid w:val="00417770"/>
    <w:rsid w:val="00422969"/>
    <w:rsid w:val="004232A0"/>
    <w:rsid w:val="0044419A"/>
    <w:rsid w:val="004456B3"/>
    <w:rsid w:val="00447F8D"/>
    <w:rsid w:val="00472501"/>
    <w:rsid w:val="00480B4E"/>
    <w:rsid w:val="00492CE6"/>
    <w:rsid w:val="00497D03"/>
    <w:rsid w:val="004A0823"/>
    <w:rsid w:val="004A6877"/>
    <w:rsid w:val="004C17A2"/>
    <w:rsid w:val="004F2912"/>
    <w:rsid w:val="00500BD0"/>
    <w:rsid w:val="00504B9E"/>
    <w:rsid w:val="00506774"/>
    <w:rsid w:val="00517569"/>
    <w:rsid w:val="0055388E"/>
    <w:rsid w:val="00562A0A"/>
    <w:rsid w:val="00566CDB"/>
    <w:rsid w:val="005716C4"/>
    <w:rsid w:val="005720D2"/>
    <w:rsid w:val="005811AA"/>
    <w:rsid w:val="00582EB8"/>
    <w:rsid w:val="005844D3"/>
    <w:rsid w:val="00584BDC"/>
    <w:rsid w:val="0059055F"/>
    <w:rsid w:val="00593801"/>
    <w:rsid w:val="005A70F2"/>
    <w:rsid w:val="005E2043"/>
    <w:rsid w:val="005E3244"/>
    <w:rsid w:val="005F1842"/>
    <w:rsid w:val="00601BE7"/>
    <w:rsid w:val="006327E5"/>
    <w:rsid w:val="006334BD"/>
    <w:rsid w:val="006668F0"/>
    <w:rsid w:val="00672D0E"/>
    <w:rsid w:val="006808C1"/>
    <w:rsid w:val="006878AC"/>
    <w:rsid w:val="00690AA3"/>
    <w:rsid w:val="006A30F8"/>
    <w:rsid w:val="006A54A9"/>
    <w:rsid w:val="006E2082"/>
    <w:rsid w:val="007001C1"/>
    <w:rsid w:val="00704C63"/>
    <w:rsid w:val="007149AC"/>
    <w:rsid w:val="00716869"/>
    <w:rsid w:val="00722B39"/>
    <w:rsid w:val="007350CE"/>
    <w:rsid w:val="00735F09"/>
    <w:rsid w:val="0074631B"/>
    <w:rsid w:val="00747893"/>
    <w:rsid w:val="00757550"/>
    <w:rsid w:val="00757838"/>
    <w:rsid w:val="007608B9"/>
    <w:rsid w:val="00776404"/>
    <w:rsid w:val="007817F8"/>
    <w:rsid w:val="0079075B"/>
    <w:rsid w:val="007A3772"/>
    <w:rsid w:val="007A5F5D"/>
    <w:rsid w:val="007B1AA4"/>
    <w:rsid w:val="007B7823"/>
    <w:rsid w:val="007E2186"/>
    <w:rsid w:val="0080270E"/>
    <w:rsid w:val="00846E5F"/>
    <w:rsid w:val="00846FD6"/>
    <w:rsid w:val="00853192"/>
    <w:rsid w:val="008544A5"/>
    <w:rsid w:val="008651D2"/>
    <w:rsid w:val="0086711B"/>
    <w:rsid w:val="00874659"/>
    <w:rsid w:val="00895BFC"/>
    <w:rsid w:val="00896B24"/>
    <w:rsid w:val="008A156B"/>
    <w:rsid w:val="008A4375"/>
    <w:rsid w:val="008A528F"/>
    <w:rsid w:val="008A7873"/>
    <w:rsid w:val="008B319F"/>
    <w:rsid w:val="008C310E"/>
    <w:rsid w:val="008F63B2"/>
    <w:rsid w:val="00920B4E"/>
    <w:rsid w:val="00930AD3"/>
    <w:rsid w:val="00933730"/>
    <w:rsid w:val="0094758E"/>
    <w:rsid w:val="0095140A"/>
    <w:rsid w:val="0095217F"/>
    <w:rsid w:val="00976D67"/>
    <w:rsid w:val="00977CD5"/>
    <w:rsid w:val="0099074D"/>
    <w:rsid w:val="009A3CD2"/>
    <w:rsid w:val="009C6703"/>
    <w:rsid w:val="009D0E91"/>
    <w:rsid w:val="009D545F"/>
    <w:rsid w:val="009E5B53"/>
    <w:rsid w:val="009F20C7"/>
    <w:rsid w:val="009F31D3"/>
    <w:rsid w:val="00A03008"/>
    <w:rsid w:val="00A1586C"/>
    <w:rsid w:val="00A321CE"/>
    <w:rsid w:val="00A35F50"/>
    <w:rsid w:val="00A36FD8"/>
    <w:rsid w:val="00A60E94"/>
    <w:rsid w:val="00A61321"/>
    <w:rsid w:val="00AB1176"/>
    <w:rsid w:val="00AB639A"/>
    <w:rsid w:val="00AB700A"/>
    <w:rsid w:val="00AB7B3A"/>
    <w:rsid w:val="00AC0123"/>
    <w:rsid w:val="00AC14CF"/>
    <w:rsid w:val="00AC1C4F"/>
    <w:rsid w:val="00AC4572"/>
    <w:rsid w:val="00AD4868"/>
    <w:rsid w:val="00AD70B4"/>
    <w:rsid w:val="00AE6798"/>
    <w:rsid w:val="00AE7D8C"/>
    <w:rsid w:val="00B0268C"/>
    <w:rsid w:val="00B3134E"/>
    <w:rsid w:val="00B329D1"/>
    <w:rsid w:val="00B44F99"/>
    <w:rsid w:val="00B54AFC"/>
    <w:rsid w:val="00B70D7D"/>
    <w:rsid w:val="00B7460F"/>
    <w:rsid w:val="00B770DD"/>
    <w:rsid w:val="00B94549"/>
    <w:rsid w:val="00BA2C09"/>
    <w:rsid w:val="00BC0E4C"/>
    <w:rsid w:val="00BC4FC0"/>
    <w:rsid w:val="00BD2C4E"/>
    <w:rsid w:val="00BE1C2E"/>
    <w:rsid w:val="00BE5968"/>
    <w:rsid w:val="00BF6650"/>
    <w:rsid w:val="00BF7CDE"/>
    <w:rsid w:val="00C12201"/>
    <w:rsid w:val="00C27EBD"/>
    <w:rsid w:val="00C27F6E"/>
    <w:rsid w:val="00C4504C"/>
    <w:rsid w:val="00C46F3D"/>
    <w:rsid w:val="00C64B89"/>
    <w:rsid w:val="00C70357"/>
    <w:rsid w:val="00C72B81"/>
    <w:rsid w:val="00C8420E"/>
    <w:rsid w:val="00C9702B"/>
    <w:rsid w:val="00CA456C"/>
    <w:rsid w:val="00CB3611"/>
    <w:rsid w:val="00CB49CC"/>
    <w:rsid w:val="00CE1796"/>
    <w:rsid w:val="00CF0C21"/>
    <w:rsid w:val="00D03B63"/>
    <w:rsid w:val="00D04BE3"/>
    <w:rsid w:val="00D060F5"/>
    <w:rsid w:val="00D16E23"/>
    <w:rsid w:val="00D17A50"/>
    <w:rsid w:val="00D229B0"/>
    <w:rsid w:val="00D23023"/>
    <w:rsid w:val="00D23986"/>
    <w:rsid w:val="00D263FD"/>
    <w:rsid w:val="00D5425C"/>
    <w:rsid w:val="00D55902"/>
    <w:rsid w:val="00D65ED2"/>
    <w:rsid w:val="00D7212B"/>
    <w:rsid w:val="00D90516"/>
    <w:rsid w:val="00D92051"/>
    <w:rsid w:val="00DA3466"/>
    <w:rsid w:val="00DB4078"/>
    <w:rsid w:val="00DB7D75"/>
    <w:rsid w:val="00DC6DB4"/>
    <w:rsid w:val="00DD781B"/>
    <w:rsid w:val="00DE7D53"/>
    <w:rsid w:val="00DF4603"/>
    <w:rsid w:val="00E33F7B"/>
    <w:rsid w:val="00E44C45"/>
    <w:rsid w:val="00E459FC"/>
    <w:rsid w:val="00E52F9E"/>
    <w:rsid w:val="00E54E82"/>
    <w:rsid w:val="00E73A4F"/>
    <w:rsid w:val="00E81E5E"/>
    <w:rsid w:val="00E83B7F"/>
    <w:rsid w:val="00E876B4"/>
    <w:rsid w:val="00E932D3"/>
    <w:rsid w:val="00EA372D"/>
    <w:rsid w:val="00EB052C"/>
    <w:rsid w:val="00EB09B6"/>
    <w:rsid w:val="00ED6CE1"/>
    <w:rsid w:val="00EE49CD"/>
    <w:rsid w:val="00EE7C51"/>
    <w:rsid w:val="00EF5AD9"/>
    <w:rsid w:val="00F055FD"/>
    <w:rsid w:val="00F11788"/>
    <w:rsid w:val="00F13614"/>
    <w:rsid w:val="00F158F6"/>
    <w:rsid w:val="00F16028"/>
    <w:rsid w:val="00F1733D"/>
    <w:rsid w:val="00F2252D"/>
    <w:rsid w:val="00F30BA9"/>
    <w:rsid w:val="00F32AE2"/>
    <w:rsid w:val="00F34726"/>
    <w:rsid w:val="00F4293D"/>
    <w:rsid w:val="00F47B6C"/>
    <w:rsid w:val="00F50C3E"/>
    <w:rsid w:val="00F5348E"/>
    <w:rsid w:val="00F668E4"/>
    <w:rsid w:val="00F85E14"/>
    <w:rsid w:val="00F94F63"/>
    <w:rsid w:val="00F96C0C"/>
    <w:rsid w:val="00FB4F70"/>
    <w:rsid w:val="00FD2F65"/>
    <w:rsid w:val="00FE0A5D"/>
    <w:rsid w:val="00FE2133"/>
    <w:rsid w:val="00FE6384"/>
    <w:rsid w:val="00FE7732"/>
    <w:rsid w:val="00FF0248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4CEEA"/>
  <w15:docId w15:val="{60C64A76-E658-4352-AC7D-2A8C1CE8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2A0"/>
    <w:rPr>
      <w:rFonts w:ascii="Times New Roman" w:hAnsi="Times New Roman"/>
      <w:sz w:val="32"/>
    </w:rPr>
  </w:style>
  <w:style w:type="paragraph" w:styleId="1">
    <w:name w:val="heading 1"/>
    <w:basedOn w:val="a"/>
    <w:next w:val="a"/>
    <w:link w:val="10"/>
    <w:qFormat/>
    <w:rsid w:val="006808C1"/>
    <w:pPr>
      <w:keepNext/>
      <w:outlineLvl w:val="0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808C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rsid w:val="006808C1"/>
    <w:rPr>
      <w:sz w:val="20"/>
    </w:rPr>
  </w:style>
  <w:style w:type="character" w:customStyle="1" w:styleId="a4">
    <w:name w:val="Основной текст с отступом Знак"/>
    <w:link w:val="a3"/>
    <w:locked/>
    <w:rsid w:val="006808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6808C1"/>
    <w:pPr>
      <w:ind w:left="1080" w:right="895"/>
      <w:jc w:val="center"/>
    </w:pPr>
    <w:rPr>
      <w:sz w:val="24"/>
    </w:rPr>
  </w:style>
  <w:style w:type="paragraph" w:styleId="3">
    <w:name w:val="Body Text Indent 3"/>
    <w:basedOn w:val="a"/>
    <w:link w:val="30"/>
    <w:rsid w:val="006808C1"/>
    <w:pPr>
      <w:ind w:right="99" w:firstLine="360"/>
      <w:jc w:val="both"/>
    </w:pPr>
    <w:rPr>
      <w:sz w:val="20"/>
    </w:rPr>
  </w:style>
  <w:style w:type="character" w:customStyle="1" w:styleId="30">
    <w:name w:val="Основной текст с отступом 3 Знак"/>
    <w:link w:val="3"/>
    <w:locked/>
    <w:rsid w:val="006808C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6808C1"/>
    <w:pPr>
      <w:ind w:right="99"/>
      <w:jc w:val="both"/>
    </w:pPr>
    <w:rPr>
      <w:sz w:val="20"/>
    </w:rPr>
  </w:style>
  <w:style w:type="character" w:customStyle="1" w:styleId="32">
    <w:name w:val="Основной текст 3 Знак"/>
    <w:link w:val="31"/>
    <w:locked/>
    <w:rsid w:val="006808C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6808C1"/>
    <w:rPr>
      <w:rFonts w:cs="Times New Roman"/>
      <w:color w:val="0000FF"/>
      <w:u w:val="single"/>
    </w:rPr>
  </w:style>
  <w:style w:type="paragraph" w:styleId="a7">
    <w:name w:val="header"/>
    <w:basedOn w:val="a"/>
    <w:rsid w:val="0042296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229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22969"/>
  </w:style>
  <w:style w:type="paragraph" w:styleId="aa">
    <w:name w:val="Body Text"/>
    <w:basedOn w:val="a"/>
    <w:rsid w:val="007B7823"/>
    <w:pPr>
      <w:spacing w:after="120"/>
    </w:pPr>
  </w:style>
  <w:style w:type="paragraph" w:styleId="ab">
    <w:name w:val="Balloon Text"/>
    <w:basedOn w:val="a"/>
    <w:semiHidden/>
    <w:rsid w:val="00601BE7"/>
    <w:rPr>
      <w:rFonts w:ascii="Tahoma" w:hAnsi="Tahoma" w:cs="Tahoma"/>
      <w:sz w:val="16"/>
      <w:szCs w:val="16"/>
    </w:rPr>
  </w:style>
  <w:style w:type="table" w:styleId="ac">
    <w:name w:val="Table Grid"/>
    <w:basedOn w:val="a1"/>
    <w:locked/>
    <w:rsid w:val="0075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A39CA"/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-s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6FBB9-A1A4-46D1-B7F0-8491D50B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879</Words>
  <Characters>6506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7371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mailto:samarachess@mail.ru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Белов</dc:creator>
  <cp:lastModifiedBy>Pavel Pavel</cp:lastModifiedBy>
  <cp:revision>9</cp:revision>
  <cp:lastPrinted>2018-06-12T08:19:00Z</cp:lastPrinted>
  <dcterms:created xsi:type="dcterms:W3CDTF">2022-05-27T07:46:00Z</dcterms:created>
  <dcterms:modified xsi:type="dcterms:W3CDTF">2022-06-03T14:08:00Z</dcterms:modified>
</cp:coreProperties>
</file>